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9AF" w:rsidRPr="00E677C7" w:rsidRDefault="002E19AF" w:rsidP="002E19AF">
      <w:pPr>
        <w:ind w:right="-6"/>
      </w:pPr>
      <w:r w:rsidRPr="00E677C7">
        <w:rPr>
          <w:b/>
          <w:bCs/>
        </w:rPr>
        <w:t xml:space="preserve">                                                                            КОНЦЕПЦИЯ РАЗВИТИЯ МУЗЕЯ</w:t>
      </w:r>
    </w:p>
    <w:p w:rsidR="002E19AF" w:rsidRPr="00E677C7" w:rsidRDefault="002E19AF" w:rsidP="002E19AF"/>
    <w:p w:rsidR="002E19AF" w:rsidRPr="00E677C7" w:rsidRDefault="002E19AF" w:rsidP="002E19AF">
      <w:pPr>
        <w:ind w:left="4267"/>
      </w:pPr>
      <w:r w:rsidRPr="00E677C7">
        <w:t>«Память - это тот посох, на который человек</w:t>
      </w:r>
    </w:p>
    <w:p w:rsidR="002E19AF" w:rsidRPr="00E677C7" w:rsidRDefault="002E19AF" w:rsidP="002E19AF">
      <w:pPr>
        <w:ind w:left="4327"/>
      </w:pPr>
      <w:r w:rsidRPr="00E677C7">
        <w:t>опирае</w:t>
      </w:r>
      <w:r>
        <w:t>тся в своем жизненном пути, она</w:t>
      </w:r>
    </w:p>
    <w:p w:rsidR="002E19AF" w:rsidRPr="00E677C7" w:rsidRDefault="002E19AF" w:rsidP="002E19AF">
      <w:pPr>
        <w:ind w:left="4387"/>
      </w:pPr>
      <w:r w:rsidRPr="00E677C7">
        <w:t>делает  его зрячим…» (</w:t>
      </w:r>
      <w:r w:rsidRPr="00E677C7">
        <w:rPr>
          <w:i/>
          <w:iCs/>
        </w:rPr>
        <w:t>В.П.Астафьев).</w:t>
      </w:r>
    </w:p>
    <w:p w:rsidR="002E19AF" w:rsidRPr="00E677C7" w:rsidRDefault="002E19AF" w:rsidP="002E19AF"/>
    <w:p w:rsidR="002E19AF" w:rsidRPr="00E677C7" w:rsidRDefault="002E19AF" w:rsidP="002E19AF">
      <w:pPr>
        <w:numPr>
          <w:ilvl w:val="0"/>
          <w:numId w:val="1"/>
        </w:numPr>
        <w:tabs>
          <w:tab w:val="left" w:pos="4667"/>
        </w:tabs>
        <w:ind w:left="4667" w:hanging="205"/>
        <w:rPr>
          <w:b/>
          <w:bCs/>
        </w:rPr>
      </w:pPr>
      <w:r w:rsidRPr="00E677C7">
        <w:rPr>
          <w:b/>
          <w:bCs/>
        </w:rPr>
        <w:t>Введение.</w:t>
      </w:r>
    </w:p>
    <w:p w:rsidR="002E19AF" w:rsidRPr="00E677C7" w:rsidRDefault="002E19AF" w:rsidP="002E19AF"/>
    <w:p w:rsidR="002E19AF" w:rsidRPr="00E677C7" w:rsidRDefault="002E19AF" w:rsidP="002E19AF">
      <w:pPr>
        <w:ind w:left="7" w:right="40" w:firstLine="300"/>
      </w:pPr>
      <w:r w:rsidRPr="00E677C7">
        <w:t>Школьный музей является одной из форм дополнительного образования, развивающей сотворчество, активность, самодеятельность учащихся в процессе сбора, исследования, обработки, оформления и пропаганды материалов, имеющих воспитательную и познавательную ценность.</w:t>
      </w:r>
    </w:p>
    <w:p w:rsidR="002E19AF" w:rsidRPr="00E677C7" w:rsidRDefault="002E19AF" w:rsidP="002E19AF"/>
    <w:p w:rsidR="002E19AF" w:rsidRPr="00E677C7" w:rsidRDefault="002E19AF" w:rsidP="002E19AF">
      <w:pPr>
        <w:ind w:left="7" w:right="540" w:firstLine="300"/>
      </w:pPr>
      <w:r w:rsidRPr="00E677C7">
        <w:t>По своему профилю музей Холмушинской  школы является историко-краеведческим музеем.</w:t>
      </w:r>
    </w:p>
    <w:p w:rsidR="002E19AF" w:rsidRPr="00E677C7" w:rsidRDefault="002E19AF" w:rsidP="002E19AF"/>
    <w:p w:rsidR="002E19AF" w:rsidRPr="00A71CD8" w:rsidRDefault="002E19AF" w:rsidP="002E19AF">
      <w:pPr>
        <w:numPr>
          <w:ilvl w:val="0"/>
          <w:numId w:val="2"/>
        </w:numPr>
        <w:tabs>
          <w:tab w:val="left" w:pos="2468"/>
        </w:tabs>
        <w:ind w:left="2927" w:right="2180" w:hanging="760"/>
        <w:rPr>
          <w:b/>
          <w:bCs/>
        </w:rPr>
      </w:pPr>
      <w:r w:rsidRPr="00E677C7">
        <w:rPr>
          <w:b/>
          <w:bCs/>
        </w:rPr>
        <w:t>Решение проблемы патриотического воспитания и обоснование необходимости ее решения</w:t>
      </w:r>
      <w:r w:rsidRPr="00A71CD8">
        <w:rPr>
          <w:b/>
          <w:bCs/>
        </w:rPr>
        <w:t xml:space="preserve"> средствами школьного музея.</w:t>
      </w:r>
    </w:p>
    <w:p w:rsidR="002E19AF" w:rsidRPr="00E677C7" w:rsidRDefault="002E19AF" w:rsidP="002E19AF"/>
    <w:p w:rsidR="002E19AF" w:rsidRPr="00E677C7" w:rsidRDefault="002E19AF" w:rsidP="002E19AF">
      <w:pPr>
        <w:ind w:left="567" w:right="200" w:firstLine="567"/>
      </w:pPr>
      <w:r w:rsidRPr="00E677C7">
        <w:t>События последнего времени подтвердили, что социальная дифференциация общества, девальвация духовных ценностей оказали негативное влияние на общественное сознание большинства социальных и возрастных групп населения страны, резко снизили воспитательное воздействие российской культуры, искусства и образования как важнейших факторов формирования патриотизма. Стала более заметной постепенная утрата нашим обществом традиционно российского патриотического сознания. Во многом утрачено истинное значение и понимание интернационализма. В общественном сознании получили широкое распространение равнодушие, эгоизм, индивидуализм, цинизм, немотивированная агрессивность, неуважительное отношение к государству и социальным институтам. Проявляется устойчивая тенденция падения престижа военной службы.</w:t>
      </w:r>
    </w:p>
    <w:p w:rsidR="002E19AF" w:rsidRPr="00E677C7" w:rsidRDefault="002E19AF" w:rsidP="002E19AF"/>
    <w:p w:rsidR="002E19AF" w:rsidRPr="00E677C7" w:rsidRDefault="002E19AF" w:rsidP="002E19AF">
      <w:pPr>
        <w:numPr>
          <w:ilvl w:val="0"/>
          <w:numId w:val="3"/>
        </w:numPr>
        <w:tabs>
          <w:tab w:val="left" w:pos="526"/>
        </w:tabs>
        <w:ind w:left="567" w:right="20" w:firstLine="567"/>
      </w:pPr>
      <w:r w:rsidRPr="00E677C7">
        <w:t>этих условиях очевидна неотложность решения на государственном уровне острейших проблем системы воспитания патриотизма как основы консолидации общества и укрепления государства. Деятельности школьного музея в создании системы патриотического воспитания принадлежит важная роль. Она предусматривает формирование и развитие социально значимых ценностей. Героические события отечественной истории, выдающиеся достижения страны в области политики, науки и культуры еще сохранили качества нравственных идеалов, что создает предпосылки для разработки комплекса мероприятий по патриотическому воспитанию учащихся с учетом сложившихся к настоящему времени тенденций.</w:t>
      </w:r>
    </w:p>
    <w:p w:rsidR="002E19AF" w:rsidRPr="00E677C7" w:rsidRDefault="002E19AF" w:rsidP="002E19AF"/>
    <w:p w:rsidR="002E19AF" w:rsidRPr="00E677C7" w:rsidRDefault="002E19AF" w:rsidP="002E19AF">
      <w:pPr>
        <w:numPr>
          <w:ilvl w:val="1"/>
          <w:numId w:val="3"/>
        </w:numPr>
        <w:tabs>
          <w:tab w:val="left" w:pos="3527"/>
        </w:tabs>
        <w:ind w:left="3527" w:hanging="406"/>
        <w:rPr>
          <w:b/>
          <w:bCs/>
        </w:rPr>
      </w:pPr>
      <w:r w:rsidRPr="00E677C7">
        <w:rPr>
          <w:b/>
          <w:bCs/>
        </w:rPr>
        <w:t>Цели и задачи школьного музея.</w:t>
      </w:r>
    </w:p>
    <w:p w:rsidR="002E19AF" w:rsidRPr="00E677C7" w:rsidRDefault="002E19AF" w:rsidP="002E19AF">
      <w:pPr>
        <w:ind w:left="709" w:firstLine="567"/>
      </w:pPr>
    </w:p>
    <w:p w:rsidR="002E19AF" w:rsidRPr="00E677C7" w:rsidRDefault="002E19AF" w:rsidP="002E19AF">
      <w:pPr>
        <w:ind w:left="709" w:right="100" w:firstLine="567"/>
      </w:pPr>
      <w:r w:rsidRPr="00E677C7">
        <w:t xml:space="preserve">Цель музейной деятельности - формирование чувства ответственности за сохранение природных богатств, художественной культуры края, гордости за свое Отечество, школу, семью, т.е. чувства сопричастности к прошлому и настоящему малой Родины. Музей призван способствовать формированию у учащихся гражданско-патриотических качеств, расширению кругозора и воспитанию познавательных интересов и способностей, овладению учащимися практическими навыками поисковой, исследовательской деятельности, осуществлять поддержку творческих </w:t>
      </w:r>
      <w:r w:rsidRPr="00E677C7">
        <w:lastRenderedPageBreak/>
        <w:t>способностей детей, формировать интерес к отечественной культуре и уважительного отношения</w:t>
      </w:r>
    </w:p>
    <w:p w:rsidR="002E19AF" w:rsidRPr="00E677C7" w:rsidRDefault="002E19AF" w:rsidP="002E19AF">
      <w:pPr>
        <w:tabs>
          <w:tab w:val="left" w:pos="185"/>
        </w:tabs>
        <w:ind w:left="709" w:right="1520" w:firstLine="567"/>
      </w:pPr>
      <w:r>
        <w:t xml:space="preserve">к </w:t>
      </w:r>
      <w:r w:rsidRPr="00E677C7">
        <w:t>нравственным ценностям прошлых поколений, служить целям совершенствования образовательного процесса средствами дополнительного обучения.</w:t>
      </w:r>
    </w:p>
    <w:p w:rsidR="002E19AF" w:rsidRPr="00E677C7" w:rsidRDefault="002E19AF" w:rsidP="002E19AF"/>
    <w:p w:rsidR="002E19AF" w:rsidRPr="00E677C7" w:rsidRDefault="002E19AF" w:rsidP="002E19AF">
      <w:pPr>
        <w:ind w:right="-6"/>
        <w:jc w:val="center"/>
      </w:pPr>
      <w:r w:rsidRPr="00E677C7">
        <w:rPr>
          <w:b/>
          <w:bCs/>
        </w:rPr>
        <w:t>IV. Совершенствование программы деятельности музея.</w:t>
      </w:r>
    </w:p>
    <w:p w:rsidR="002E19AF" w:rsidRPr="00E677C7" w:rsidRDefault="002E19AF" w:rsidP="002E19AF"/>
    <w:p w:rsidR="002E19AF" w:rsidRPr="00E677C7" w:rsidRDefault="002E19AF" w:rsidP="002E19AF">
      <w:pPr>
        <w:ind w:left="709" w:right="400"/>
      </w:pPr>
      <w:r w:rsidRPr="00E677C7">
        <w:t>Организация деятельности музея во многом опирается на законодательные акты, включающие вопросы патриотического воспитания граждан Российской Федерации:</w:t>
      </w:r>
    </w:p>
    <w:p w:rsidR="002E19AF" w:rsidRPr="00E677C7" w:rsidRDefault="002E19AF" w:rsidP="002E19AF">
      <w:pPr>
        <w:ind w:left="709"/>
      </w:pPr>
    </w:p>
    <w:p w:rsidR="002E19AF" w:rsidRPr="00821AF5" w:rsidRDefault="002E19AF" w:rsidP="002E19AF">
      <w:pPr>
        <w:numPr>
          <w:ilvl w:val="0"/>
          <w:numId w:val="4"/>
        </w:numPr>
        <w:tabs>
          <w:tab w:val="left" w:pos="720"/>
        </w:tabs>
        <w:ind w:left="709" w:right="1280" w:hanging="367"/>
        <w:rPr>
          <w:rFonts w:eastAsia="Symbol"/>
        </w:rPr>
      </w:pPr>
      <w:r w:rsidRPr="00E677C7">
        <w:t>Государственную программу "Патриотическое воспитание граждан Российской Федерации" от 11 июля 2005 года № 422;</w:t>
      </w:r>
    </w:p>
    <w:p w:rsidR="002E19AF" w:rsidRPr="00E677C7" w:rsidRDefault="002E19AF" w:rsidP="002E19AF">
      <w:pPr>
        <w:numPr>
          <w:ilvl w:val="0"/>
          <w:numId w:val="4"/>
        </w:numPr>
        <w:tabs>
          <w:tab w:val="left" w:pos="720"/>
        </w:tabs>
        <w:ind w:left="709" w:hanging="367"/>
        <w:rPr>
          <w:rFonts w:eastAsia="Symbol"/>
        </w:rPr>
      </w:pPr>
      <w:r w:rsidRPr="00E677C7">
        <w:t>Федеральный закон "О днях воинской славы (победных днях) России" от 10 февраля 1995 г;</w:t>
      </w:r>
    </w:p>
    <w:p w:rsidR="002E19AF" w:rsidRPr="00E677C7" w:rsidRDefault="002E19AF" w:rsidP="002E19AF">
      <w:pPr>
        <w:numPr>
          <w:ilvl w:val="0"/>
          <w:numId w:val="4"/>
        </w:numPr>
        <w:tabs>
          <w:tab w:val="left" w:pos="720"/>
        </w:tabs>
        <w:ind w:left="709" w:hanging="367"/>
        <w:rPr>
          <w:rFonts w:eastAsia="Symbol"/>
        </w:rPr>
      </w:pPr>
      <w:r w:rsidRPr="00E677C7">
        <w:t>Положение о школьном музее</w:t>
      </w:r>
    </w:p>
    <w:p w:rsidR="002E19AF" w:rsidRPr="00E677C7" w:rsidRDefault="002E19AF" w:rsidP="002E19AF">
      <w:pPr>
        <w:ind w:left="709"/>
      </w:pPr>
    </w:p>
    <w:p w:rsidR="002E19AF" w:rsidRPr="00E677C7" w:rsidRDefault="002E19AF" w:rsidP="002E19AF">
      <w:pPr>
        <w:ind w:left="709" w:right="380" w:firstLine="348"/>
        <w:jc w:val="both"/>
      </w:pPr>
      <w:r w:rsidRPr="00E677C7">
        <w:t>Программа развития музея предусматривает мероприятия по усилению противодействия искажению и фальсификации истории Отечества. В экспозиции школьного музея имеются подлинные материалы, документы о героических и трудовых буднях, культуре народа. Основная работа нашего музея - пропаганда боевых и трудовых традиций народа. Они помогают расширять знания школьников об историческом прошлом и настоящем нашей Родины, воспитывать патриотизм и чувства уважения к ее истории.</w:t>
      </w:r>
    </w:p>
    <w:p w:rsidR="002E19AF" w:rsidRPr="00E677C7" w:rsidRDefault="002E19AF" w:rsidP="002E19AF">
      <w:pPr>
        <w:ind w:left="709"/>
        <w:jc w:val="both"/>
      </w:pPr>
    </w:p>
    <w:p w:rsidR="002E19AF" w:rsidRPr="00E677C7" w:rsidRDefault="002E19AF" w:rsidP="002E19AF">
      <w:pPr>
        <w:ind w:left="709" w:right="100" w:firstLine="300"/>
        <w:jc w:val="both"/>
      </w:pPr>
      <w:r w:rsidRPr="00E677C7">
        <w:t>Предполагается дальнейшая работа по развитию познавательных способностей детей. Учащиеся работают с литературой, справочниками, документами, знакомятся с архивными материалами, обращаются за помощью в сборе материалов к родственникам, ветеранам войны, учатся наблюдать, анализировать, обмениваются опытом, передают свои знания другим, приобретают навыки исследовательской деятельности, защищают свои проекты в рамках деятельности школьного научного общества.</w:t>
      </w:r>
    </w:p>
    <w:p w:rsidR="002E19AF" w:rsidRPr="00E677C7" w:rsidRDefault="002E19AF" w:rsidP="002E19AF">
      <w:pPr>
        <w:ind w:left="709"/>
        <w:jc w:val="both"/>
      </w:pPr>
    </w:p>
    <w:p w:rsidR="002E19AF" w:rsidRPr="00E677C7" w:rsidRDefault="002E19AF" w:rsidP="002E19AF">
      <w:pPr>
        <w:numPr>
          <w:ilvl w:val="0"/>
          <w:numId w:val="5"/>
        </w:numPr>
        <w:tabs>
          <w:tab w:val="left" w:pos="1276"/>
        </w:tabs>
        <w:ind w:left="1134" w:firstLine="142"/>
        <w:jc w:val="both"/>
      </w:pPr>
      <w:proofErr w:type="gramStart"/>
      <w:r w:rsidRPr="00E677C7">
        <w:t>числе</w:t>
      </w:r>
      <w:proofErr w:type="gramEnd"/>
      <w:r w:rsidRPr="00E677C7">
        <w:t xml:space="preserve"> важнейших мер предусматривается использование школьного музея в учебно-</w:t>
      </w:r>
    </w:p>
    <w:p w:rsidR="002E19AF" w:rsidRPr="00E677C7" w:rsidRDefault="002E19AF" w:rsidP="002E19AF">
      <w:pPr>
        <w:tabs>
          <w:tab w:val="left" w:pos="1276"/>
        </w:tabs>
        <w:ind w:left="1134" w:right="80" w:firstLine="142"/>
        <w:jc w:val="both"/>
      </w:pPr>
      <w:r>
        <w:t xml:space="preserve">           в</w:t>
      </w:r>
      <w:r w:rsidRPr="00E677C7">
        <w:t xml:space="preserve">оспитательной работе с учащимися. </w:t>
      </w:r>
      <w:proofErr w:type="gramStart"/>
      <w:r w:rsidRPr="00E677C7">
        <w:t xml:space="preserve">Главная задача педагогического коллектива школы </w:t>
      </w:r>
      <w:r>
        <w:t xml:space="preserve">     </w:t>
      </w:r>
      <w:r w:rsidRPr="00E677C7">
        <w:t>состоит в том, чтобы максимально использовать музей в учебно-воспитательной процессе.</w:t>
      </w:r>
      <w:proofErr w:type="gramEnd"/>
      <w:r w:rsidRPr="00E677C7">
        <w:t xml:space="preserve"> Целесообразность проведения уроков в самом музее с учетом его профиля или использования отдельных экспозиций в различных классах при изучении определенных тем учебной программы по истории. Документальные материалы, используемые на уроках, оживляют учебный процесс, наполняют его более конкретным содержанием, способствуют прочному овладению знаниями, оказывают большое эмоциональное воздействие на учащихся. Подлинные материалы музея школы помогают учителю в освещении важнейших периодов истории страны.</w:t>
      </w:r>
    </w:p>
    <w:p w:rsidR="002E19AF" w:rsidRPr="00E677C7" w:rsidRDefault="002E19AF" w:rsidP="002E19AF">
      <w:pPr>
        <w:tabs>
          <w:tab w:val="left" w:pos="1276"/>
        </w:tabs>
        <w:ind w:left="1134" w:firstLine="142"/>
        <w:jc w:val="both"/>
      </w:pPr>
    </w:p>
    <w:p w:rsidR="002E19AF" w:rsidRPr="00E677C7" w:rsidRDefault="002E19AF" w:rsidP="002E19AF">
      <w:pPr>
        <w:ind w:left="720" w:right="200" w:firstLine="300"/>
        <w:jc w:val="both"/>
      </w:pPr>
      <w:r w:rsidRPr="00E677C7">
        <w:t xml:space="preserve">Для повышения эффективности урока, его воспитательного значения предлагается учителям в перспективном планировании на учебный год или полугодие предусматривать работу учащихся в музее и использовать музейные материалы в соответствии с учебной программой и работой над исследовательскими проектами по </w:t>
      </w:r>
      <w:r w:rsidRPr="00E677C7">
        <w:lastRenderedPageBreak/>
        <w:t>истории и боевой летописи армии и флота, о деятельности выдающихся полководцев России.</w:t>
      </w:r>
    </w:p>
    <w:p w:rsidR="002E19AF" w:rsidRPr="00E677C7" w:rsidRDefault="002E19AF" w:rsidP="002E19AF">
      <w:pPr>
        <w:jc w:val="both"/>
      </w:pPr>
    </w:p>
    <w:p w:rsidR="002E19AF" w:rsidRPr="00E677C7" w:rsidRDefault="002E19AF" w:rsidP="002E19AF">
      <w:pPr>
        <w:jc w:val="both"/>
        <w:rPr>
          <w:b/>
          <w:bCs/>
        </w:rPr>
      </w:pPr>
    </w:p>
    <w:p w:rsidR="002E19AF" w:rsidRPr="00E677C7" w:rsidRDefault="002E19AF" w:rsidP="002E19AF">
      <w:pPr>
        <w:jc w:val="both"/>
      </w:pPr>
      <w:r>
        <w:rPr>
          <w:b/>
          <w:bCs/>
        </w:rPr>
        <w:t xml:space="preserve">                                  </w:t>
      </w:r>
      <w:r w:rsidRPr="00E677C7">
        <w:rPr>
          <w:b/>
          <w:bCs/>
        </w:rPr>
        <w:t>V. Механизм реализации программы развития музея.</w:t>
      </w:r>
    </w:p>
    <w:p w:rsidR="002E19AF" w:rsidRPr="00E677C7" w:rsidRDefault="002E19AF" w:rsidP="002E19AF">
      <w:pPr>
        <w:jc w:val="center"/>
      </w:pPr>
      <w:r w:rsidRPr="00E677C7">
        <w:rPr>
          <w:b/>
          <w:bCs/>
        </w:rPr>
        <w:t>Руководство работой музея.</w:t>
      </w:r>
    </w:p>
    <w:p w:rsidR="002E19AF" w:rsidRPr="00E677C7" w:rsidRDefault="002E19AF" w:rsidP="002E19AF">
      <w:pPr>
        <w:ind w:left="567"/>
      </w:pPr>
    </w:p>
    <w:p w:rsidR="002E19AF" w:rsidRPr="00E677C7" w:rsidRDefault="002E19AF" w:rsidP="002E19AF">
      <w:pPr>
        <w:ind w:left="567"/>
      </w:pPr>
      <w:r w:rsidRPr="00E677C7">
        <w:t>Музей организует свою работу на основе самоуправления. Работу музея направляет Совет музея.</w:t>
      </w:r>
    </w:p>
    <w:p w:rsidR="002E19AF" w:rsidRPr="00E677C7" w:rsidRDefault="002E19AF" w:rsidP="002E19AF">
      <w:pPr>
        <w:ind w:left="567"/>
      </w:pPr>
      <w:r w:rsidRPr="00E677C7">
        <w:t>Привлекая актив учащихся, Совет:</w:t>
      </w:r>
    </w:p>
    <w:p w:rsidR="002E19AF" w:rsidRPr="00E677C7" w:rsidRDefault="002E19AF" w:rsidP="002E19AF">
      <w:pPr>
        <w:numPr>
          <w:ilvl w:val="0"/>
          <w:numId w:val="6"/>
        </w:numPr>
        <w:tabs>
          <w:tab w:val="left" w:pos="720"/>
        </w:tabs>
        <w:ind w:left="567"/>
        <w:rPr>
          <w:rFonts w:eastAsia="Symbol"/>
        </w:rPr>
      </w:pPr>
      <w:r w:rsidRPr="00E677C7">
        <w:t>направляет собирательскую работу для пополнения и дальнейшего развития музея,</w:t>
      </w:r>
    </w:p>
    <w:p w:rsidR="002E19AF" w:rsidRPr="00E677C7" w:rsidRDefault="002E19AF" w:rsidP="002E19AF">
      <w:pPr>
        <w:numPr>
          <w:ilvl w:val="0"/>
          <w:numId w:val="6"/>
        </w:numPr>
        <w:tabs>
          <w:tab w:val="left" w:pos="720"/>
        </w:tabs>
        <w:ind w:left="567" w:right="280"/>
        <w:rPr>
          <w:rFonts w:eastAsia="Symbol"/>
        </w:rPr>
      </w:pPr>
      <w:r w:rsidRPr="00E677C7">
        <w:t>организует учет и хранение существующих фондов, проводит экскурсии по экспозициям музея,</w:t>
      </w:r>
    </w:p>
    <w:p w:rsidR="002E19AF" w:rsidRPr="00E677C7" w:rsidRDefault="002E19AF" w:rsidP="002E19AF">
      <w:pPr>
        <w:numPr>
          <w:ilvl w:val="0"/>
          <w:numId w:val="6"/>
        </w:numPr>
        <w:tabs>
          <w:tab w:val="left" w:pos="720"/>
        </w:tabs>
        <w:ind w:left="567"/>
        <w:rPr>
          <w:rFonts w:eastAsia="Symbol"/>
        </w:rPr>
      </w:pPr>
      <w:r w:rsidRPr="00E677C7">
        <w:t>разрабатывает план работы.</w:t>
      </w:r>
    </w:p>
    <w:p w:rsidR="002E19AF" w:rsidRPr="00E677C7" w:rsidRDefault="002E19AF" w:rsidP="002E19AF">
      <w:pPr>
        <w:tabs>
          <w:tab w:val="left" w:pos="720"/>
        </w:tabs>
        <w:ind w:left="567"/>
      </w:pPr>
    </w:p>
    <w:p w:rsidR="002E19AF" w:rsidRPr="00E677C7" w:rsidRDefault="002E19AF" w:rsidP="002E19AF">
      <w:pPr>
        <w:ind w:left="567" w:right="200"/>
      </w:pPr>
      <w:r w:rsidRPr="00E677C7">
        <w:t>Осуществление целенаправленного систематического педагогического руководства - важнейшее условие повышения действенности музея в учебно-воспитательном процессе. Координацию деятельности Совета осуществляет руководитель школьного музея. Предполагается активнее привлекать ветеранов, творческие организации к работе в школьном музее, полнее использовать их опыт и духовный потенциал в целях сохранения и преемственности славных боевых и трудовых традиций.</w:t>
      </w:r>
    </w:p>
    <w:p w:rsidR="002E19AF" w:rsidRPr="00E677C7" w:rsidRDefault="002E19AF" w:rsidP="002E19AF">
      <w:pPr>
        <w:ind w:left="567"/>
        <w:rPr>
          <w:b/>
          <w:bCs/>
        </w:rPr>
      </w:pPr>
    </w:p>
    <w:p w:rsidR="002E19AF" w:rsidRPr="00E677C7" w:rsidRDefault="002E19AF" w:rsidP="002E19AF">
      <w:pPr>
        <w:ind w:left="567"/>
      </w:pPr>
      <w:r w:rsidRPr="00E677C7">
        <w:rPr>
          <w:b/>
          <w:bCs/>
        </w:rPr>
        <w:t xml:space="preserve">VI. Оценка </w:t>
      </w:r>
      <w:proofErr w:type="gramStart"/>
      <w:r w:rsidRPr="00E677C7">
        <w:rPr>
          <w:b/>
          <w:bCs/>
        </w:rPr>
        <w:t>эффективности реализации программы развития музея</w:t>
      </w:r>
      <w:proofErr w:type="gramEnd"/>
      <w:r w:rsidRPr="00E677C7">
        <w:rPr>
          <w:b/>
          <w:bCs/>
        </w:rPr>
        <w:t>.</w:t>
      </w:r>
    </w:p>
    <w:p w:rsidR="002E19AF" w:rsidRPr="00E677C7" w:rsidRDefault="002E19AF" w:rsidP="002E19AF">
      <w:pPr>
        <w:ind w:left="567"/>
      </w:pPr>
    </w:p>
    <w:p w:rsidR="002E19AF" w:rsidRPr="00E677C7" w:rsidRDefault="002E19AF" w:rsidP="002E19AF">
      <w:pPr>
        <w:numPr>
          <w:ilvl w:val="0"/>
          <w:numId w:val="7"/>
        </w:numPr>
        <w:tabs>
          <w:tab w:val="left" w:pos="280"/>
        </w:tabs>
        <w:ind w:left="280" w:hanging="218"/>
      </w:pPr>
      <w:proofErr w:type="gramStart"/>
      <w:r w:rsidRPr="00E677C7">
        <w:t>результате</w:t>
      </w:r>
      <w:proofErr w:type="gramEnd"/>
      <w:r w:rsidRPr="00E677C7">
        <w:t xml:space="preserve"> осуществления программы развития музея ожидается:</w:t>
      </w:r>
    </w:p>
    <w:p w:rsidR="002E19AF" w:rsidRPr="00E677C7" w:rsidRDefault="002E19AF" w:rsidP="002E19AF">
      <w:pPr>
        <w:ind w:left="567"/>
      </w:pPr>
    </w:p>
    <w:p w:rsidR="002E19AF" w:rsidRPr="00E677C7" w:rsidRDefault="002E19AF" w:rsidP="002E19AF">
      <w:pPr>
        <w:numPr>
          <w:ilvl w:val="1"/>
          <w:numId w:val="7"/>
        </w:numPr>
        <w:tabs>
          <w:tab w:val="left" w:pos="720"/>
        </w:tabs>
        <w:ind w:left="720" w:hanging="367"/>
        <w:rPr>
          <w:rFonts w:eastAsia="Symbol"/>
        </w:rPr>
      </w:pPr>
      <w:r w:rsidRPr="00E677C7">
        <w:t>обеспечение духовно-нравственного воспитания подрастающего поколения,</w:t>
      </w:r>
    </w:p>
    <w:p w:rsidR="002E19AF" w:rsidRPr="00E677C7" w:rsidRDefault="002E19AF" w:rsidP="002E19AF">
      <w:pPr>
        <w:numPr>
          <w:ilvl w:val="1"/>
          <w:numId w:val="7"/>
        </w:numPr>
        <w:tabs>
          <w:tab w:val="left" w:pos="720"/>
        </w:tabs>
        <w:ind w:left="720" w:hanging="367"/>
        <w:rPr>
          <w:rFonts w:eastAsia="Symbol"/>
        </w:rPr>
      </w:pPr>
      <w:r w:rsidRPr="00E677C7">
        <w:t>возрождения истинных духовных ценностей российского народа,</w:t>
      </w:r>
    </w:p>
    <w:p w:rsidR="002E19AF" w:rsidRPr="002E55DE" w:rsidRDefault="002E19AF" w:rsidP="002E19AF">
      <w:pPr>
        <w:numPr>
          <w:ilvl w:val="1"/>
          <w:numId w:val="7"/>
        </w:numPr>
        <w:tabs>
          <w:tab w:val="left" w:pos="720"/>
        </w:tabs>
        <w:ind w:left="720" w:hanging="367"/>
        <w:rPr>
          <w:rFonts w:eastAsia="Symbol"/>
        </w:rPr>
      </w:pPr>
      <w:r w:rsidRPr="00E677C7">
        <w:t>сохранение и развитие его славных боевых и трудовых традиций,</w:t>
      </w:r>
    </w:p>
    <w:p w:rsidR="002E19AF" w:rsidRPr="00A71CD8" w:rsidRDefault="002E19AF" w:rsidP="002E19AF">
      <w:pPr>
        <w:numPr>
          <w:ilvl w:val="1"/>
          <w:numId w:val="7"/>
        </w:numPr>
        <w:tabs>
          <w:tab w:val="left" w:pos="720"/>
        </w:tabs>
        <w:ind w:right="200"/>
        <w:rPr>
          <w:rFonts w:eastAsia="Symbol"/>
        </w:rPr>
      </w:pPr>
      <w:r w:rsidRPr="00E677C7">
        <w:t>оптимизация работы по военно-патриотическому воспитанию школьников в современных условиях.</w:t>
      </w:r>
    </w:p>
    <w:p w:rsidR="002E19AF" w:rsidRDefault="002E19AF" w:rsidP="002E19AF">
      <w:pPr>
        <w:jc w:val="center"/>
        <w:rPr>
          <w:b/>
        </w:rPr>
      </w:pPr>
      <w:r>
        <w:rPr>
          <w:b/>
        </w:rPr>
        <w:t>План работы</w:t>
      </w:r>
    </w:p>
    <w:p w:rsidR="002E19AF" w:rsidRPr="00DF6246" w:rsidRDefault="002E19AF" w:rsidP="002E19AF">
      <w:pPr>
        <w:jc w:val="center"/>
        <w:rPr>
          <w:b/>
        </w:rPr>
      </w:pPr>
    </w:p>
    <w:tbl>
      <w:tblPr>
        <w:tblW w:w="0" w:type="auto"/>
        <w:jc w:val="righ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5528"/>
        <w:gridCol w:w="2262"/>
      </w:tblGrid>
      <w:tr w:rsidR="002E19AF" w:rsidRPr="000649EC" w:rsidTr="00786B85">
        <w:trPr>
          <w:jc w:val="right"/>
        </w:trPr>
        <w:tc>
          <w:tcPr>
            <w:tcW w:w="1701" w:type="dxa"/>
            <w:shd w:val="clear" w:color="auto" w:fill="F2F2F2"/>
          </w:tcPr>
          <w:p w:rsidR="002E19AF" w:rsidRPr="00A71CD8" w:rsidRDefault="002E19AF" w:rsidP="00786B85">
            <w:pPr>
              <w:jc w:val="center"/>
              <w:rPr>
                <w:b/>
              </w:rPr>
            </w:pPr>
            <w:r w:rsidRPr="00A71CD8">
              <w:rPr>
                <w:b/>
              </w:rPr>
              <w:t>Дата</w:t>
            </w:r>
          </w:p>
        </w:tc>
        <w:tc>
          <w:tcPr>
            <w:tcW w:w="5528" w:type="dxa"/>
            <w:shd w:val="clear" w:color="auto" w:fill="F2F2F2"/>
          </w:tcPr>
          <w:p w:rsidR="002E19AF" w:rsidRPr="000649EC" w:rsidRDefault="002E19AF" w:rsidP="00786B85">
            <w:pPr>
              <w:jc w:val="center"/>
              <w:rPr>
                <w:b/>
              </w:rPr>
            </w:pPr>
            <w:r w:rsidRPr="000649EC">
              <w:rPr>
                <w:b/>
              </w:rPr>
              <w:t>Мероприятие</w:t>
            </w:r>
          </w:p>
        </w:tc>
        <w:tc>
          <w:tcPr>
            <w:tcW w:w="2262" w:type="dxa"/>
            <w:shd w:val="clear" w:color="auto" w:fill="F2F2F2"/>
          </w:tcPr>
          <w:p w:rsidR="002E19AF" w:rsidRPr="00703F98" w:rsidRDefault="002E19AF" w:rsidP="00786B85">
            <w:pPr>
              <w:jc w:val="center"/>
              <w:rPr>
                <w:b/>
              </w:rPr>
            </w:pPr>
            <w:r w:rsidRPr="00703F98">
              <w:rPr>
                <w:b/>
              </w:rPr>
              <w:t>Ответственный</w:t>
            </w:r>
          </w:p>
          <w:p w:rsidR="002E19AF" w:rsidRPr="00703F98" w:rsidRDefault="002E19AF" w:rsidP="00786B85">
            <w:pPr>
              <w:jc w:val="center"/>
              <w:rPr>
                <w:b/>
              </w:rPr>
            </w:pPr>
          </w:p>
        </w:tc>
      </w:tr>
      <w:tr w:rsidR="002E19AF" w:rsidRPr="000649EC" w:rsidTr="00786B85">
        <w:trPr>
          <w:trHeight w:val="1839"/>
          <w:jc w:val="right"/>
        </w:trPr>
        <w:tc>
          <w:tcPr>
            <w:tcW w:w="1701" w:type="dxa"/>
            <w:tcBorders>
              <w:bottom w:val="single" w:sz="4" w:space="0" w:color="auto"/>
            </w:tcBorders>
          </w:tcPr>
          <w:p w:rsidR="002E19AF" w:rsidRPr="00A71CD8" w:rsidRDefault="002E19AF" w:rsidP="00786B85">
            <w:pPr>
              <w:jc w:val="center"/>
            </w:pPr>
            <w:r w:rsidRPr="00A71CD8">
              <w:t>Сентябрь</w:t>
            </w:r>
          </w:p>
        </w:tc>
        <w:tc>
          <w:tcPr>
            <w:tcW w:w="5528" w:type="dxa"/>
            <w:tcBorders>
              <w:bottom w:val="single" w:sz="4" w:space="0" w:color="auto"/>
            </w:tcBorders>
            <w:vAlign w:val="bottom"/>
          </w:tcPr>
          <w:p w:rsidR="002E19AF" w:rsidRPr="000649EC" w:rsidRDefault="002E19AF" w:rsidP="00786B85">
            <w:pPr>
              <w:spacing w:line="285" w:lineRule="exact"/>
            </w:pPr>
            <w:r w:rsidRPr="000649EC">
              <w:rPr>
                <w:rFonts w:eastAsia="Times New Roman Bold"/>
                <w:bCs/>
              </w:rPr>
              <w:t>Организационная работа:</w:t>
            </w:r>
          </w:p>
          <w:p w:rsidR="002E19AF" w:rsidRPr="000649EC" w:rsidRDefault="002E19AF" w:rsidP="002E19AF">
            <w:pPr>
              <w:numPr>
                <w:ilvl w:val="0"/>
                <w:numId w:val="8"/>
              </w:numPr>
              <w:spacing w:line="314" w:lineRule="exact"/>
            </w:pPr>
            <w:r w:rsidRPr="000649EC">
              <w:t xml:space="preserve"> утверждение плана работы</w:t>
            </w:r>
            <w:r>
              <w:t xml:space="preserve"> </w:t>
            </w:r>
            <w:r w:rsidRPr="000649EC">
              <w:t>музея, утверждение тематики и</w:t>
            </w:r>
            <w:r>
              <w:t xml:space="preserve"> </w:t>
            </w:r>
            <w:r w:rsidRPr="000649EC">
              <w:t>графика проведения экскурсий;</w:t>
            </w:r>
          </w:p>
          <w:p w:rsidR="002E19AF" w:rsidRPr="000649EC" w:rsidRDefault="002E19AF" w:rsidP="002E19AF">
            <w:pPr>
              <w:numPr>
                <w:ilvl w:val="0"/>
                <w:numId w:val="8"/>
              </w:numPr>
              <w:spacing w:line="314" w:lineRule="exact"/>
            </w:pPr>
            <w:r w:rsidRPr="000649EC">
              <w:t>создание  школьного  актива музея;</w:t>
            </w:r>
          </w:p>
          <w:p w:rsidR="002E19AF" w:rsidRPr="000649EC" w:rsidRDefault="002E19AF" w:rsidP="002E19AF">
            <w:pPr>
              <w:numPr>
                <w:ilvl w:val="0"/>
                <w:numId w:val="8"/>
              </w:numPr>
              <w:spacing w:line="314" w:lineRule="exact"/>
            </w:pPr>
            <w:r w:rsidRPr="000649EC">
              <w:t xml:space="preserve"> поиск и пополнение</w:t>
            </w:r>
            <w:r>
              <w:t xml:space="preserve"> </w:t>
            </w:r>
            <w:r w:rsidRPr="000649EC">
              <w:t>музейного фонда музейными предметами</w:t>
            </w:r>
          </w:p>
        </w:tc>
        <w:tc>
          <w:tcPr>
            <w:tcW w:w="2262" w:type="dxa"/>
            <w:tcBorders>
              <w:bottom w:val="single" w:sz="4" w:space="0" w:color="auto"/>
            </w:tcBorders>
          </w:tcPr>
          <w:p w:rsidR="002E19AF" w:rsidRPr="00703F98" w:rsidRDefault="002E19AF" w:rsidP="00786B85">
            <w:pPr>
              <w:jc w:val="center"/>
            </w:pPr>
            <w:r w:rsidRPr="00703F98">
              <w:t>Паламарчук Т.А.</w:t>
            </w:r>
          </w:p>
        </w:tc>
      </w:tr>
      <w:tr w:rsidR="002E19AF" w:rsidRPr="000649EC" w:rsidTr="00786B85">
        <w:trPr>
          <w:trHeight w:val="225"/>
          <w:jc w:val="right"/>
        </w:trPr>
        <w:tc>
          <w:tcPr>
            <w:tcW w:w="1701" w:type="dxa"/>
            <w:tcBorders>
              <w:top w:val="single" w:sz="4" w:space="0" w:color="auto"/>
              <w:bottom w:val="single" w:sz="4" w:space="0" w:color="auto"/>
            </w:tcBorders>
          </w:tcPr>
          <w:p w:rsidR="002E19AF" w:rsidRPr="00A71CD8" w:rsidRDefault="002E19AF" w:rsidP="00786B85">
            <w:pPr>
              <w:jc w:val="center"/>
            </w:pPr>
            <w:r w:rsidRPr="00A71CD8">
              <w:t>Октябрь</w:t>
            </w:r>
          </w:p>
        </w:tc>
        <w:tc>
          <w:tcPr>
            <w:tcW w:w="5528" w:type="dxa"/>
            <w:tcBorders>
              <w:top w:val="single" w:sz="4" w:space="0" w:color="auto"/>
              <w:bottom w:val="single" w:sz="4" w:space="0" w:color="auto"/>
            </w:tcBorders>
            <w:vAlign w:val="bottom"/>
          </w:tcPr>
          <w:p w:rsidR="002E19AF" w:rsidRPr="000649EC" w:rsidRDefault="002E19AF" w:rsidP="00786B85">
            <w:pPr>
              <w:rPr>
                <w:rFonts w:eastAsia="Times New Roman Bold"/>
                <w:b/>
                <w:bCs/>
              </w:rPr>
            </w:pPr>
            <w:r w:rsidRPr="000649EC">
              <w:t>Экскурсия для первоклассников</w:t>
            </w:r>
          </w:p>
        </w:tc>
        <w:tc>
          <w:tcPr>
            <w:tcW w:w="2262" w:type="dxa"/>
            <w:tcBorders>
              <w:top w:val="single" w:sz="4" w:space="0" w:color="auto"/>
              <w:bottom w:val="single" w:sz="4" w:space="0" w:color="auto"/>
            </w:tcBorders>
          </w:tcPr>
          <w:p w:rsidR="002E19AF" w:rsidRPr="00703F98" w:rsidRDefault="002E19AF" w:rsidP="00786B85">
            <w:pPr>
              <w:jc w:val="center"/>
            </w:pPr>
            <w:r w:rsidRPr="00703F98">
              <w:t>Короткова О.А.</w:t>
            </w:r>
          </w:p>
        </w:tc>
      </w:tr>
      <w:tr w:rsidR="002E19AF" w:rsidRPr="000649EC" w:rsidTr="00786B85">
        <w:trPr>
          <w:trHeight w:val="521"/>
          <w:jc w:val="right"/>
        </w:trPr>
        <w:tc>
          <w:tcPr>
            <w:tcW w:w="1701" w:type="dxa"/>
            <w:tcBorders>
              <w:top w:val="single" w:sz="4" w:space="0" w:color="auto"/>
              <w:bottom w:val="single" w:sz="4" w:space="0" w:color="auto"/>
            </w:tcBorders>
          </w:tcPr>
          <w:p w:rsidR="002E19AF" w:rsidRPr="00A71CD8" w:rsidRDefault="002E19AF" w:rsidP="00786B85">
            <w:pPr>
              <w:jc w:val="center"/>
            </w:pPr>
            <w:r w:rsidRPr="00A71CD8">
              <w:t>Ноябрь</w:t>
            </w:r>
          </w:p>
        </w:tc>
        <w:tc>
          <w:tcPr>
            <w:tcW w:w="5528" w:type="dxa"/>
            <w:tcBorders>
              <w:top w:val="single" w:sz="4" w:space="0" w:color="auto"/>
              <w:bottom w:val="single" w:sz="4" w:space="0" w:color="auto"/>
            </w:tcBorders>
            <w:vAlign w:val="bottom"/>
          </w:tcPr>
          <w:p w:rsidR="002E19AF" w:rsidRPr="000649EC" w:rsidRDefault="002E19AF" w:rsidP="00786B85">
            <w:pPr>
              <w:ind w:left="100"/>
            </w:pPr>
            <w:r w:rsidRPr="000649EC">
              <w:t xml:space="preserve">4 ноября День народного  единства – история государственного праздника, презентации, видеофильмы </w:t>
            </w:r>
          </w:p>
        </w:tc>
        <w:tc>
          <w:tcPr>
            <w:tcW w:w="2262" w:type="dxa"/>
            <w:tcBorders>
              <w:top w:val="single" w:sz="4" w:space="0" w:color="auto"/>
              <w:bottom w:val="single" w:sz="4" w:space="0" w:color="auto"/>
            </w:tcBorders>
          </w:tcPr>
          <w:p w:rsidR="002E19AF" w:rsidRPr="00703F98" w:rsidRDefault="002E19AF" w:rsidP="00786B85">
            <w:pPr>
              <w:jc w:val="center"/>
            </w:pPr>
            <w:r w:rsidRPr="00703F98">
              <w:t>Паламарчук Т.А.</w:t>
            </w:r>
          </w:p>
        </w:tc>
      </w:tr>
      <w:tr w:rsidR="002E19AF" w:rsidRPr="000649EC" w:rsidTr="00786B85">
        <w:trPr>
          <w:trHeight w:val="445"/>
          <w:jc w:val="right"/>
        </w:trPr>
        <w:tc>
          <w:tcPr>
            <w:tcW w:w="1701" w:type="dxa"/>
            <w:tcBorders>
              <w:top w:val="single" w:sz="4" w:space="0" w:color="auto"/>
              <w:bottom w:val="single" w:sz="4" w:space="0" w:color="auto"/>
            </w:tcBorders>
          </w:tcPr>
          <w:p w:rsidR="002E19AF" w:rsidRPr="00A71CD8" w:rsidRDefault="002E19AF" w:rsidP="00786B85">
            <w:pPr>
              <w:jc w:val="center"/>
            </w:pPr>
            <w:r w:rsidRPr="00A71CD8">
              <w:t>Ноябрь</w:t>
            </w:r>
          </w:p>
        </w:tc>
        <w:tc>
          <w:tcPr>
            <w:tcW w:w="5528" w:type="dxa"/>
            <w:tcBorders>
              <w:top w:val="single" w:sz="4" w:space="0" w:color="auto"/>
              <w:bottom w:val="single" w:sz="4" w:space="0" w:color="auto"/>
            </w:tcBorders>
            <w:vAlign w:val="bottom"/>
          </w:tcPr>
          <w:p w:rsidR="002E19AF" w:rsidRPr="000649EC" w:rsidRDefault="002E19AF" w:rsidP="00786B85">
            <w:pPr>
              <w:spacing w:line="285" w:lineRule="exact"/>
              <w:ind w:left="100"/>
            </w:pPr>
            <w:r w:rsidRPr="000649EC">
              <w:t>24 ноября День матери – «От</w:t>
            </w:r>
            <w:r>
              <w:t xml:space="preserve"> </w:t>
            </w:r>
            <w:r w:rsidRPr="000649EC">
              <w:t>чистого сердца, простыми словами, давайте друзья,</w:t>
            </w:r>
          </w:p>
          <w:p w:rsidR="002E19AF" w:rsidRPr="000649EC" w:rsidRDefault="002E19AF" w:rsidP="00786B85">
            <w:pPr>
              <w:spacing w:line="314" w:lineRule="exact"/>
              <w:ind w:left="100"/>
            </w:pPr>
            <w:r w:rsidRPr="000649EC">
              <w:t>потолкуем о маме…» (Классный час)</w:t>
            </w:r>
          </w:p>
        </w:tc>
        <w:tc>
          <w:tcPr>
            <w:tcW w:w="2262" w:type="dxa"/>
            <w:tcBorders>
              <w:top w:val="single" w:sz="4" w:space="0" w:color="auto"/>
              <w:bottom w:val="single" w:sz="4" w:space="0" w:color="auto"/>
            </w:tcBorders>
          </w:tcPr>
          <w:p w:rsidR="002E19AF" w:rsidRPr="00703F98" w:rsidRDefault="002E19AF" w:rsidP="00786B85">
            <w:pPr>
              <w:jc w:val="center"/>
            </w:pPr>
            <w:r w:rsidRPr="00703F98">
              <w:t>Лазарева Р.М.</w:t>
            </w:r>
          </w:p>
        </w:tc>
      </w:tr>
      <w:tr w:rsidR="002E19AF" w:rsidRPr="000649EC" w:rsidTr="00786B85">
        <w:trPr>
          <w:trHeight w:val="597"/>
          <w:jc w:val="right"/>
        </w:trPr>
        <w:tc>
          <w:tcPr>
            <w:tcW w:w="1701" w:type="dxa"/>
            <w:tcBorders>
              <w:top w:val="single" w:sz="4" w:space="0" w:color="auto"/>
            </w:tcBorders>
          </w:tcPr>
          <w:p w:rsidR="002E19AF" w:rsidRPr="00A71CD8" w:rsidRDefault="002E19AF" w:rsidP="00786B85">
            <w:pPr>
              <w:jc w:val="center"/>
            </w:pPr>
            <w:r w:rsidRPr="00A71CD8">
              <w:lastRenderedPageBreak/>
              <w:t>Декабрь</w:t>
            </w:r>
          </w:p>
        </w:tc>
        <w:tc>
          <w:tcPr>
            <w:tcW w:w="5528" w:type="dxa"/>
            <w:tcBorders>
              <w:top w:val="single" w:sz="4" w:space="0" w:color="auto"/>
            </w:tcBorders>
            <w:vAlign w:val="bottom"/>
          </w:tcPr>
          <w:p w:rsidR="002E19AF" w:rsidRPr="000649EC" w:rsidRDefault="002E19AF" w:rsidP="00786B85">
            <w:pPr>
              <w:ind w:left="100"/>
            </w:pPr>
            <w:r w:rsidRPr="000649EC">
              <w:t>-10 декабря, Всемирный день прав человека.</w:t>
            </w:r>
          </w:p>
          <w:p w:rsidR="002E19AF" w:rsidRPr="000649EC" w:rsidRDefault="002E19AF" w:rsidP="00786B85">
            <w:pPr>
              <w:ind w:left="100"/>
            </w:pPr>
            <w:r w:rsidRPr="000649EC">
              <w:t>-12 декабря День Конституции</w:t>
            </w:r>
          </w:p>
          <w:p w:rsidR="002E19AF" w:rsidRPr="000649EC" w:rsidRDefault="002E19AF" w:rsidP="00786B85">
            <w:pPr>
              <w:ind w:left="100"/>
            </w:pPr>
            <w:r w:rsidRPr="000649EC">
              <w:t>РФ. (Презентации)</w:t>
            </w:r>
          </w:p>
        </w:tc>
        <w:tc>
          <w:tcPr>
            <w:tcW w:w="2262" w:type="dxa"/>
            <w:tcBorders>
              <w:top w:val="single" w:sz="4" w:space="0" w:color="auto"/>
            </w:tcBorders>
          </w:tcPr>
          <w:p w:rsidR="002E19AF" w:rsidRPr="00703F98" w:rsidRDefault="002E19AF" w:rsidP="00786B85">
            <w:pPr>
              <w:jc w:val="center"/>
            </w:pPr>
            <w:r w:rsidRPr="00703F98">
              <w:t>Паламарчук Т.А.</w:t>
            </w:r>
          </w:p>
        </w:tc>
      </w:tr>
      <w:tr w:rsidR="002E19AF" w:rsidRPr="000649EC" w:rsidTr="00786B85">
        <w:trPr>
          <w:trHeight w:val="609"/>
          <w:jc w:val="right"/>
        </w:trPr>
        <w:tc>
          <w:tcPr>
            <w:tcW w:w="1701" w:type="dxa"/>
            <w:tcBorders>
              <w:top w:val="single" w:sz="4" w:space="0" w:color="auto"/>
            </w:tcBorders>
          </w:tcPr>
          <w:p w:rsidR="002E19AF" w:rsidRPr="00A71CD8" w:rsidRDefault="002E19AF" w:rsidP="00786B85">
            <w:pPr>
              <w:jc w:val="center"/>
            </w:pPr>
            <w:r w:rsidRPr="00A71CD8">
              <w:t>Январь</w:t>
            </w:r>
          </w:p>
        </w:tc>
        <w:tc>
          <w:tcPr>
            <w:tcW w:w="5528" w:type="dxa"/>
            <w:tcBorders>
              <w:top w:val="single" w:sz="4" w:space="0" w:color="auto"/>
            </w:tcBorders>
            <w:vAlign w:val="bottom"/>
          </w:tcPr>
          <w:p w:rsidR="002E19AF" w:rsidRPr="000649EC" w:rsidRDefault="002E19AF" w:rsidP="00786B85">
            <w:r w:rsidRPr="000649EC">
              <w:t>27   января  –   День  снятия</w:t>
            </w:r>
            <w:r>
              <w:t xml:space="preserve"> </w:t>
            </w:r>
            <w:r w:rsidRPr="000649EC">
              <w:t>блокады  города Ленинграда.</w:t>
            </w:r>
            <w:r>
              <w:t xml:space="preserve"> </w:t>
            </w:r>
            <w:r w:rsidRPr="000649EC">
              <w:t xml:space="preserve">Оформление  </w:t>
            </w:r>
            <w:r w:rsidRPr="000649EC">
              <w:rPr>
                <w:w w:val="98"/>
              </w:rPr>
              <w:t>фотовыставки,</w:t>
            </w:r>
            <w:r w:rsidRPr="000649EC">
              <w:t xml:space="preserve">  видеоклипы и презентации.</w:t>
            </w:r>
          </w:p>
        </w:tc>
        <w:tc>
          <w:tcPr>
            <w:tcW w:w="2262" w:type="dxa"/>
            <w:tcBorders>
              <w:top w:val="single" w:sz="4" w:space="0" w:color="auto"/>
            </w:tcBorders>
          </w:tcPr>
          <w:p w:rsidR="002E19AF" w:rsidRPr="00703F98" w:rsidRDefault="002E19AF" w:rsidP="00786B85">
            <w:pPr>
              <w:jc w:val="center"/>
            </w:pPr>
            <w:r w:rsidRPr="00703F98">
              <w:t>Паламарчук Т.А.</w:t>
            </w:r>
          </w:p>
        </w:tc>
      </w:tr>
      <w:tr w:rsidR="002E19AF" w:rsidRPr="000649EC" w:rsidTr="00786B85">
        <w:trPr>
          <w:trHeight w:val="674"/>
          <w:jc w:val="right"/>
        </w:trPr>
        <w:tc>
          <w:tcPr>
            <w:tcW w:w="1701" w:type="dxa"/>
            <w:tcBorders>
              <w:top w:val="single" w:sz="4" w:space="0" w:color="auto"/>
              <w:bottom w:val="single" w:sz="4" w:space="0" w:color="auto"/>
            </w:tcBorders>
          </w:tcPr>
          <w:p w:rsidR="002E19AF" w:rsidRPr="00A71CD8" w:rsidRDefault="002E19AF" w:rsidP="00786B85">
            <w:pPr>
              <w:jc w:val="center"/>
            </w:pPr>
            <w:r w:rsidRPr="00A71CD8">
              <w:t>Февраль</w:t>
            </w:r>
          </w:p>
        </w:tc>
        <w:tc>
          <w:tcPr>
            <w:tcW w:w="5528" w:type="dxa"/>
            <w:tcBorders>
              <w:top w:val="single" w:sz="4" w:space="0" w:color="auto"/>
            </w:tcBorders>
            <w:vAlign w:val="bottom"/>
          </w:tcPr>
          <w:p w:rsidR="002E19AF" w:rsidRPr="000649EC" w:rsidRDefault="002E19AF" w:rsidP="00786B85">
            <w:pPr>
              <w:ind w:left="100"/>
            </w:pPr>
            <w:r w:rsidRPr="000649EC">
              <w:t>Участие в организации и проведении цикла мероприятий, посвященных Дню Защитника Отечества: оформление фотовыставки «Наши земляки – участники локальных войн»; уроки мужества на материале музея.</w:t>
            </w:r>
          </w:p>
        </w:tc>
        <w:tc>
          <w:tcPr>
            <w:tcW w:w="2262" w:type="dxa"/>
            <w:tcBorders>
              <w:top w:val="single" w:sz="4" w:space="0" w:color="auto"/>
              <w:bottom w:val="single" w:sz="4" w:space="0" w:color="auto"/>
            </w:tcBorders>
          </w:tcPr>
          <w:p w:rsidR="002E19AF" w:rsidRPr="00703F98" w:rsidRDefault="002E19AF" w:rsidP="00786B85">
            <w:pPr>
              <w:jc w:val="center"/>
            </w:pPr>
            <w:r w:rsidRPr="00703F98">
              <w:t>Паламарчук Т.А.</w:t>
            </w:r>
          </w:p>
        </w:tc>
      </w:tr>
      <w:tr w:rsidR="002E19AF" w:rsidRPr="000649EC" w:rsidTr="00786B85">
        <w:trPr>
          <w:trHeight w:val="445"/>
          <w:jc w:val="right"/>
        </w:trPr>
        <w:tc>
          <w:tcPr>
            <w:tcW w:w="1701" w:type="dxa"/>
            <w:tcBorders>
              <w:top w:val="single" w:sz="4" w:space="0" w:color="auto"/>
            </w:tcBorders>
          </w:tcPr>
          <w:p w:rsidR="002E19AF" w:rsidRPr="00A71CD8" w:rsidRDefault="002E19AF" w:rsidP="00786B85">
            <w:pPr>
              <w:jc w:val="center"/>
            </w:pPr>
            <w:r w:rsidRPr="00A71CD8">
              <w:t>Май</w:t>
            </w:r>
          </w:p>
        </w:tc>
        <w:tc>
          <w:tcPr>
            <w:tcW w:w="5528" w:type="dxa"/>
            <w:vAlign w:val="bottom"/>
          </w:tcPr>
          <w:p w:rsidR="002E19AF" w:rsidRPr="000649EC" w:rsidRDefault="002E19AF" w:rsidP="00786B85">
            <w:pPr>
              <w:ind w:left="100"/>
            </w:pPr>
            <w:r w:rsidRPr="000649EC">
              <w:t>Внеклассное мероприятие «Наши земляки- герои Великой войны»</w:t>
            </w:r>
          </w:p>
        </w:tc>
        <w:tc>
          <w:tcPr>
            <w:tcW w:w="2262" w:type="dxa"/>
            <w:tcBorders>
              <w:top w:val="single" w:sz="4" w:space="0" w:color="auto"/>
            </w:tcBorders>
          </w:tcPr>
          <w:p w:rsidR="002E19AF" w:rsidRPr="00703F98" w:rsidRDefault="002E19AF" w:rsidP="00786B85">
            <w:pPr>
              <w:jc w:val="center"/>
            </w:pPr>
            <w:r w:rsidRPr="00703F98">
              <w:t>Паламарчук Т.А.</w:t>
            </w:r>
          </w:p>
        </w:tc>
      </w:tr>
    </w:tbl>
    <w:p w:rsidR="002E19AF" w:rsidRDefault="002E19AF" w:rsidP="002E19AF"/>
    <w:p w:rsidR="002E19AF" w:rsidRPr="000E406E" w:rsidRDefault="002E19AF" w:rsidP="002E19AF">
      <w:pPr>
        <w:tabs>
          <w:tab w:val="left" w:pos="2025"/>
        </w:tabs>
        <w:sectPr w:rsidR="002E19AF" w:rsidRPr="000E406E" w:rsidSect="004712BE">
          <w:pgSz w:w="11906" w:h="16838"/>
          <w:pgMar w:top="1134" w:right="1077" w:bottom="1134" w:left="851" w:header="0" w:footer="0" w:gutter="0"/>
          <w:cols w:space="720" w:equalWidth="0">
            <w:col w:w="9809"/>
          </w:cols>
          <w:docGrid w:linePitch="326"/>
        </w:sectPr>
      </w:pPr>
    </w:p>
    <w:p w:rsidR="00226F40" w:rsidRDefault="00226F40"/>
    <w:sectPr w:rsidR="00226F40" w:rsidSect="00226F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imes New Roman Bold">
    <w:altName w:val="Times New Roman"/>
    <w:charset w:val="CC"/>
    <w:family w:val="roman"/>
    <w:pitch w:val="variable"/>
    <w:sig w:usb0="00000000" w:usb1="C0007843" w:usb2="00000009" w:usb3="00000000" w:csb0="400001FF" w:csb1="FFFF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BEFC5D1E"/>
    <w:lvl w:ilvl="0" w:tplc="D3D8AE8A">
      <w:start w:val="1"/>
      <w:numFmt w:val="bullet"/>
      <w:lvlText w:val="В"/>
      <w:lvlJc w:val="left"/>
    </w:lvl>
    <w:lvl w:ilvl="1" w:tplc="906015B6">
      <w:numFmt w:val="decimal"/>
      <w:lvlText w:val=""/>
      <w:lvlJc w:val="left"/>
    </w:lvl>
    <w:lvl w:ilvl="2" w:tplc="4BA8D388">
      <w:numFmt w:val="decimal"/>
      <w:lvlText w:val=""/>
      <w:lvlJc w:val="left"/>
    </w:lvl>
    <w:lvl w:ilvl="3" w:tplc="AC9ED5D2">
      <w:numFmt w:val="decimal"/>
      <w:lvlText w:val=""/>
      <w:lvlJc w:val="left"/>
    </w:lvl>
    <w:lvl w:ilvl="4" w:tplc="976A3EB4">
      <w:numFmt w:val="decimal"/>
      <w:lvlText w:val=""/>
      <w:lvlJc w:val="left"/>
    </w:lvl>
    <w:lvl w:ilvl="5" w:tplc="D1D431A4">
      <w:numFmt w:val="decimal"/>
      <w:lvlText w:val=""/>
      <w:lvlJc w:val="left"/>
    </w:lvl>
    <w:lvl w:ilvl="6" w:tplc="C874988E">
      <w:numFmt w:val="decimal"/>
      <w:lvlText w:val=""/>
      <w:lvlJc w:val="left"/>
    </w:lvl>
    <w:lvl w:ilvl="7" w:tplc="FD6A55DC">
      <w:numFmt w:val="decimal"/>
      <w:lvlText w:val=""/>
      <w:lvlJc w:val="left"/>
    </w:lvl>
    <w:lvl w:ilvl="8" w:tplc="46FEEBA6">
      <w:numFmt w:val="decimal"/>
      <w:lvlText w:val=""/>
      <w:lvlJc w:val="left"/>
    </w:lvl>
  </w:abstractNum>
  <w:abstractNum w:abstractNumId="1">
    <w:nsid w:val="00000124"/>
    <w:multiLevelType w:val="hybridMultilevel"/>
    <w:tmpl w:val="A62ED0F8"/>
    <w:lvl w:ilvl="0" w:tplc="0419000B">
      <w:start w:val="1"/>
      <w:numFmt w:val="bullet"/>
      <w:lvlText w:val=""/>
      <w:lvlJc w:val="left"/>
      <w:rPr>
        <w:rFonts w:ascii="Wingdings" w:hAnsi="Wingdings" w:hint="default"/>
      </w:rPr>
    </w:lvl>
    <w:lvl w:ilvl="1" w:tplc="DCEA9CA2">
      <w:numFmt w:val="decimal"/>
      <w:lvlText w:val=""/>
      <w:lvlJc w:val="left"/>
    </w:lvl>
    <w:lvl w:ilvl="2" w:tplc="6B2ABEBA">
      <w:numFmt w:val="decimal"/>
      <w:lvlText w:val=""/>
      <w:lvlJc w:val="left"/>
    </w:lvl>
    <w:lvl w:ilvl="3" w:tplc="9C8646B4">
      <w:numFmt w:val="decimal"/>
      <w:lvlText w:val=""/>
      <w:lvlJc w:val="left"/>
    </w:lvl>
    <w:lvl w:ilvl="4" w:tplc="D50AA14A">
      <w:numFmt w:val="decimal"/>
      <w:lvlText w:val=""/>
      <w:lvlJc w:val="left"/>
    </w:lvl>
    <w:lvl w:ilvl="5" w:tplc="23B05BD8">
      <w:numFmt w:val="decimal"/>
      <w:lvlText w:val=""/>
      <w:lvlJc w:val="left"/>
    </w:lvl>
    <w:lvl w:ilvl="6" w:tplc="D58C0CE4">
      <w:numFmt w:val="decimal"/>
      <w:lvlText w:val=""/>
      <w:lvlJc w:val="left"/>
    </w:lvl>
    <w:lvl w:ilvl="7" w:tplc="EF344C86">
      <w:numFmt w:val="decimal"/>
      <w:lvlText w:val=""/>
      <w:lvlJc w:val="left"/>
    </w:lvl>
    <w:lvl w:ilvl="8" w:tplc="16763074">
      <w:numFmt w:val="decimal"/>
      <w:lvlText w:val=""/>
      <w:lvlJc w:val="left"/>
    </w:lvl>
  </w:abstractNum>
  <w:abstractNum w:abstractNumId="2">
    <w:nsid w:val="00000F3E"/>
    <w:multiLevelType w:val="hybridMultilevel"/>
    <w:tmpl w:val="D5C8EEBC"/>
    <w:lvl w:ilvl="0" w:tplc="0419000B">
      <w:start w:val="1"/>
      <w:numFmt w:val="bullet"/>
      <w:lvlText w:val=""/>
      <w:lvlJc w:val="left"/>
      <w:rPr>
        <w:rFonts w:ascii="Wingdings" w:hAnsi="Wingdings" w:hint="default"/>
      </w:rPr>
    </w:lvl>
    <w:lvl w:ilvl="1" w:tplc="04023E76">
      <w:numFmt w:val="decimal"/>
      <w:lvlText w:val=""/>
      <w:lvlJc w:val="left"/>
    </w:lvl>
    <w:lvl w:ilvl="2" w:tplc="B5D067F2">
      <w:numFmt w:val="decimal"/>
      <w:lvlText w:val=""/>
      <w:lvlJc w:val="left"/>
    </w:lvl>
    <w:lvl w:ilvl="3" w:tplc="26EA6220">
      <w:numFmt w:val="decimal"/>
      <w:lvlText w:val=""/>
      <w:lvlJc w:val="left"/>
    </w:lvl>
    <w:lvl w:ilvl="4" w:tplc="D4183168">
      <w:numFmt w:val="decimal"/>
      <w:lvlText w:val=""/>
      <w:lvlJc w:val="left"/>
    </w:lvl>
    <w:lvl w:ilvl="5" w:tplc="D68C4360">
      <w:numFmt w:val="decimal"/>
      <w:lvlText w:val=""/>
      <w:lvlJc w:val="left"/>
    </w:lvl>
    <w:lvl w:ilvl="6" w:tplc="1AC67BFE">
      <w:numFmt w:val="decimal"/>
      <w:lvlText w:val=""/>
      <w:lvlJc w:val="left"/>
    </w:lvl>
    <w:lvl w:ilvl="7" w:tplc="657E1590">
      <w:numFmt w:val="decimal"/>
      <w:lvlText w:val=""/>
      <w:lvlJc w:val="left"/>
    </w:lvl>
    <w:lvl w:ilvl="8" w:tplc="9BA81486">
      <w:numFmt w:val="decimal"/>
      <w:lvlText w:val=""/>
      <w:lvlJc w:val="left"/>
    </w:lvl>
  </w:abstractNum>
  <w:abstractNum w:abstractNumId="3">
    <w:nsid w:val="000012DB"/>
    <w:multiLevelType w:val="hybridMultilevel"/>
    <w:tmpl w:val="1E46D18E"/>
    <w:lvl w:ilvl="0" w:tplc="F07C8A42">
      <w:start w:val="9"/>
      <w:numFmt w:val="upperLetter"/>
      <w:lvlText w:val="%1."/>
      <w:lvlJc w:val="left"/>
    </w:lvl>
    <w:lvl w:ilvl="1" w:tplc="AEF8FF6A">
      <w:numFmt w:val="decimal"/>
      <w:lvlText w:val=""/>
      <w:lvlJc w:val="left"/>
    </w:lvl>
    <w:lvl w:ilvl="2" w:tplc="4288B7B0">
      <w:numFmt w:val="decimal"/>
      <w:lvlText w:val=""/>
      <w:lvlJc w:val="left"/>
    </w:lvl>
    <w:lvl w:ilvl="3" w:tplc="891A3E5C">
      <w:numFmt w:val="decimal"/>
      <w:lvlText w:val=""/>
      <w:lvlJc w:val="left"/>
    </w:lvl>
    <w:lvl w:ilvl="4" w:tplc="9B1C20CA">
      <w:numFmt w:val="decimal"/>
      <w:lvlText w:val=""/>
      <w:lvlJc w:val="left"/>
    </w:lvl>
    <w:lvl w:ilvl="5" w:tplc="6388B0FA">
      <w:numFmt w:val="decimal"/>
      <w:lvlText w:val=""/>
      <w:lvlJc w:val="left"/>
    </w:lvl>
    <w:lvl w:ilvl="6" w:tplc="F00C8ACC">
      <w:numFmt w:val="decimal"/>
      <w:lvlText w:val=""/>
      <w:lvlJc w:val="left"/>
    </w:lvl>
    <w:lvl w:ilvl="7" w:tplc="433CDA06">
      <w:numFmt w:val="decimal"/>
      <w:lvlText w:val=""/>
      <w:lvlJc w:val="left"/>
    </w:lvl>
    <w:lvl w:ilvl="8" w:tplc="90BCE15E">
      <w:numFmt w:val="decimal"/>
      <w:lvlText w:val=""/>
      <w:lvlJc w:val="left"/>
    </w:lvl>
  </w:abstractNum>
  <w:abstractNum w:abstractNumId="4">
    <w:nsid w:val="0000153C"/>
    <w:multiLevelType w:val="hybridMultilevel"/>
    <w:tmpl w:val="8EC22596"/>
    <w:lvl w:ilvl="0" w:tplc="7686592E">
      <w:start w:val="35"/>
      <w:numFmt w:val="upperLetter"/>
      <w:lvlText w:val="%1."/>
      <w:lvlJc w:val="left"/>
    </w:lvl>
    <w:lvl w:ilvl="1" w:tplc="8AF8B8BA">
      <w:numFmt w:val="decimal"/>
      <w:lvlText w:val=""/>
      <w:lvlJc w:val="left"/>
    </w:lvl>
    <w:lvl w:ilvl="2" w:tplc="703075DC">
      <w:numFmt w:val="decimal"/>
      <w:lvlText w:val=""/>
      <w:lvlJc w:val="left"/>
    </w:lvl>
    <w:lvl w:ilvl="3" w:tplc="DFFC61E8">
      <w:numFmt w:val="decimal"/>
      <w:lvlText w:val=""/>
      <w:lvlJc w:val="left"/>
    </w:lvl>
    <w:lvl w:ilvl="4" w:tplc="7C38EE80">
      <w:numFmt w:val="decimal"/>
      <w:lvlText w:val=""/>
      <w:lvlJc w:val="left"/>
    </w:lvl>
    <w:lvl w:ilvl="5" w:tplc="3A4823F4">
      <w:numFmt w:val="decimal"/>
      <w:lvlText w:val=""/>
      <w:lvlJc w:val="left"/>
    </w:lvl>
    <w:lvl w:ilvl="6" w:tplc="B3789A7E">
      <w:numFmt w:val="decimal"/>
      <w:lvlText w:val=""/>
      <w:lvlJc w:val="left"/>
    </w:lvl>
    <w:lvl w:ilvl="7" w:tplc="394A2B2C">
      <w:numFmt w:val="decimal"/>
      <w:lvlText w:val=""/>
      <w:lvlJc w:val="left"/>
    </w:lvl>
    <w:lvl w:ilvl="8" w:tplc="7FEE75FC">
      <w:numFmt w:val="decimal"/>
      <w:lvlText w:val=""/>
      <w:lvlJc w:val="left"/>
    </w:lvl>
  </w:abstractNum>
  <w:abstractNum w:abstractNumId="5">
    <w:nsid w:val="0000305E"/>
    <w:multiLevelType w:val="hybridMultilevel"/>
    <w:tmpl w:val="13920A68"/>
    <w:lvl w:ilvl="0" w:tplc="AD28733C">
      <w:start w:val="1"/>
      <w:numFmt w:val="bullet"/>
      <w:lvlText w:val="В"/>
      <w:lvlJc w:val="left"/>
    </w:lvl>
    <w:lvl w:ilvl="1" w:tplc="0419000B">
      <w:start w:val="1"/>
      <w:numFmt w:val="bullet"/>
      <w:lvlText w:val=""/>
      <w:lvlJc w:val="left"/>
      <w:rPr>
        <w:rFonts w:ascii="Wingdings" w:hAnsi="Wingdings" w:hint="default"/>
      </w:rPr>
    </w:lvl>
    <w:lvl w:ilvl="2" w:tplc="880CBCA2">
      <w:numFmt w:val="decimal"/>
      <w:lvlText w:val=""/>
      <w:lvlJc w:val="left"/>
    </w:lvl>
    <w:lvl w:ilvl="3" w:tplc="4CE8ECBC">
      <w:numFmt w:val="decimal"/>
      <w:lvlText w:val=""/>
      <w:lvlJc w:val="left"/>
    </w:lvl>
    <w:lvl w:ilvl="4" w:tplc="A372F142">
      <w:numFmt w:val="decimal"/>
      <w:lvlText w:val=""/>
      <w:lvlJc w:val="left"/>
    </w:lvl>
    <w:lvl w:ilvl="5" w:tplc="0A885794">
      <w:numFmt w:val="decimal"/>
      <w:lvlText w:val=""/>
      <w:lvlJc w:val="left"/>
    </w:lvl>
    <w:lvl w:ilvl="6" w:tplc="301623EE">
      <w:numFmt w:val="decimal"/>
      <w:lvlText w:val=""/>
      <w:lvlJc w:val="left"/>
    </w:lvl>
    <w:lvl w:ilvl="7" w:tplc="D87A587E">
      <w:numFmt w:val="decimal"/>
      <w:lvlText w:val=""/>
      <w:lvlJc w:val="left"/>
    </w:lvl>
    <w:lvl w:ilvl="8" w:tplc="5B90FF18">
      <w:numFmt w:val="decimal"/>
      <w:lvlText w:val=""/>
      <w:lvlJc w:val="left"/>
    </w:lvl>
  </w:abstractNum>
  <w:abstractNum w:abstractNumId="6">
    <w:nsid w:val="00007E87"/>
    <w:multiLevelType w:val="hybridMultilevel"/>
    <w:tmpl w:val="DF622F3A"/>
    <w:lvl w:ilvl="0" w:tplc="53C085AE">
      <w:start w:val="1"/>
      <w:numFmt w:val="bullet"/>
      <w:lvlText w:val="В"/>
      <w:lvlJc w:val="left"/>
    </w:lvl>
    <w:lvl w:ilvl="1" w:tplc="DD9C5D10">
      <w:start w:val="61"/>
      <w:numFmt w:val="upperLetter"/>
      <w:lvlText w:val="%2."/>
      <w:lvlJc w:val="left"/>
    </w:lvl>
    <w:lvl w:ilvl="2" w:tplc="90B27CEA">
      <w:numFmt w:val="decimal"/>
      <w:lvlText w:val=""/>
      <w:lvlJc w:val="left"/>
    </w:lvl>
    <w:lvl w:ilvl="3" w:tplc="C3A64FF4">
      <w:numFmt w:val="decimal"/>
      <w:lvlText w:val=""/>
      <w:lvlJc w:val="left"/>
    </w:lvl>
    <w:lvl w:ilvl="4" w:tplc="D486ADF6">
      <w:numFmt w:val="decimal"/>
      <w:lvlText w:val=""/>
      <w:lvlJc w:val="left"/>
    </w:lvl>
    <w:lvl w:ilvl="5" w:tplc="31FCE344">
      <w:numFmt w:val="decimal"/>
      <w:lvlText w:val=""/>
      <w:lvlJc w:val="left"/>
    </w:lvl>
    <w:lvl w:ilvl="6" w:tplc="4282F07E">
      <w:numFmt w:val="decimal"/>
      <w:lvlText w:val=""/>
      <w:lvlJc w:val="left"/>
    </w:lvl>
    <w:lvl w:ilvl="7" w:tplc="92DEDFFA">
      <w:numFmt w:val="decimal"/>
      <w:lvlText w:val=""/>
      <w:lvlJc w:val="left"/>
    </w:lvl>
    <w:lvl w:ilvl="8" w:tplc="3E640220">
      <w:numFmt w:val="decimal"/>
      <w:lvlText w:val=""/>
      <w:lvlJc w:val="left"/>
    </w:lvl>
  </w:abstractNum>
  <w:abstractNum w:abstractNumId="7">
    <w:nsid w:val="5745480D"/>
    <w:multiLevelType w:val="hybridMultilevel"/>
    <w:tmpl w:val="B2D8982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0"/>
  </w:num>
  <w:num w:numId="6">
    <w:abstractNumId w:val="1"/>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E19AF"/>
    <w:rsid w:val="00226F40"/>
    <w:rsid w:val="002E19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9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1175</Words>
  <Characters>6703</Characters>
  <Application>Microsoft Office Word</Application>
  <DocSecurity>0</DocSecurity>
  <Lines>55</Lines>
  <Paragraphs>15</Paragraphs>
  <ScaleCrop>false</ScaleCrop>
  <Company>МОУ Холмушинская ООШ</Company>
  <LinksUpToDate>false</LinksUpToDate>
  <CharactersWithSpaces>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1</cp:revision>
  <dcterms:created xsi:type="dcterms:W3CDTF">2018-10-15T02:25:00Z</dcterms:created>
  <dcterms:modified xsi:type="dcterms:W3CDTF">2018-10-15T02:25:00Z</dcterms:modified>
</cp:coreProperties>
</file>