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381" w:rsidRDefault="00B14381">
      <w:pPr>
        <w:jc w:val="both"/>
        <w:rPr>
          <w:rFonts w:ascii="Times New Roman" w:eastAsia="Times New Roman" w:hAnsi="Times New Roman" w:cs="Times New Roman"/>
          <w:b/>
          <w:sz w:val="24"/>
          <w:szCs w:val="24"/>
        </w:rPr>
      </w:pPr>
    </w:p>
    <w:tbl>
      <w:tblPr>
        <w:tblStyle w:val="a5"/>
        <w:tblW w:w="10776" w:type="dxa"/>
        <w:tblInd w:w="0" w:type="dxa"/>
        <w:tblBorders>
          <w:top w:val="nil"/>
          <w:left w:val="nil"/>
          <w:bottom w:val="nil"/>
          <w:right w:val="nil"/>
          <w:insideH w:val="nil"/>
          <w:insideV w:val="nil"/>
        </w:tblBorders>
        <w:tblLayout w:type="fixed"/>
        <w:tblLook w:val="0600"/>
      </w:tblPr>
      <w:tblGrid>
        <w:gridCol w:w="220"/>
        <w:gridCol w:w="6933"/>
        <w:gridCol w:w="1031"/>
        <w:gridCol w:w="2592"/>
      </w:tblGrid>
      <w:tr w:rsidR="00B14381">
        <w:trPr>
          <w:trHeight w:val="1880"/>
        </w:trPr>
        <w:tc>
          <w:tcPr>
            <w:tcW w:w="195" w:type="dxa"/>
            <w:tcBorders>
              <w:top w:val="nil"/>
              <w:left w:val="nil"/>
              <w:bottom w:val="nil"/>
              <w:right w:val="nil"/>
            </w:tcBorders>
            <w:tcMar>
              <w:top w:w="100" w:type="dxa"/>
              <w:left w:w="100" w:type="dxa"/>
              <w:bottom w:w="100" w:type="dxa"/>
              <w:right w:w="100" w:type="dxa"/>
            </w:tcMar>
          </w:tcPr>
          <w:p w:rsidR="00B14381" w:rsidRDefault="00791AEE">
            <w:pPr>
              <w:widowControl w:val="0"/>
              <w:rPr>
                <w:b/>
                <w:color w:val="00000A"/>
                <w:sz w:val="20"/>
                <w:szCs w:val="20"/>
              </w:rPr>
            </w:pPr>
            <w:r>
              <w:rPr>
                <w:b/>
                <w:color w:val="00000A"/>
                <w:sz w:val="20"/>
                <w:szCs w:val="20"/>
              </w:rPr>
              <w:t xml:space="preserve"> </w:t>
            </w:r>
          </w:p>
        </w:tc>
        <w:tc>
          <w:tcPr>
            <w:tcW w:w="10574" w:type="dxa"/>
            <w:gridSpan w:val="3"/>
            <w:tcBorders>
              <w:top w:val="nil"/>
              <w:left w:val="nil"/>
              <w:bottom w:val="nil"/>
              <w:right w:val="nil"/>
            </w:tcBorders>
            <w:tcMar>
              <w:top w:w="100" w:type="dxa"/>
              <w:left w:w="100" w:type="dxa"/>
              <w:bottom w:w="100" w:type="dxa"/>
              <w:right w:w="100" w:type="dxa"/>
            </w:tcMar>
          </w:tcPr>
          <w:p w:rsidR="00B14381" w:rsidRDefault="00B14381">
            <w:pPr>
              <w:spacing w:line="240" w:lineRule="auto"/>
              <w:jc w:val="both"/>
              <w:rPr>
                <w:rFonts w:ascii="Times New Roman" w:eastAsia="Times New Roman" w:hAnsi="Times New Roman" w:cs="Times New Roman"/>
                <w:b/>
                <w:sz w:val="28"/>
                <w:szCs w:val="28"/>
              </w:rPr>
            </w:pPr>
          </w:p>
          <w:tbl>
            <w:tblPr>
              <w:tblStyle w:val="a6"/>
              <w:tblW w:w="10755" w:type="dxa"/>
              <w:tblInd w:w="0" w:type="dxa"/>
              <w:tblLayout w:type="fixed"/>
              <w:tblLook w:val="0600"/>
            </w:tblPr>
            <w:tblGrid>
              <w:gridCol w:w="10755"/>
            </w:tblGrid>
            <w:tr w:rsidR="00B14381">
              <w:trPr>
                <w:trHeight w:val="450"/>
              </w:trPr>
              <w:tc>
                <w:tcPr>
                  <w:tcW w:w="10755"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vAlign w:val="bottom"/>
                </w:tcPr>
                <w:p w:rsidR="00B14381" w:rsidRDefault="00791AEE">
                  <w:pPr>
                    <w:widowControl w:val="0"/>
                    <w:ind w:left="283" w:right="460"/>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Аналитический отчет об оказании услуги по сбору, обобщению и анализу информации о качестве условий осуществления образовательной деятельности</w:t>
                  </w:r>
                </w:p>
              </w:tc>
            </w:tr>
          </w:tbl>
          <w:p w:rsidR="00B14381" w:rsidRDefault="00B14381">
            <w:pPr>
              <w:spacing w:line="240" w:lineRule="auto"/>
              <w:jc w:val="both"/>
              <w:rPr>
                <w:rFonts w:ascii="Times New Roman" w:eastAsia="Times New Roman" w:hAnsi="Times New Roman" w:cs="Times New Roman"/>
                <w:b/>
                <w:sz w:val="28"/>
                <w:szCs w:val="28"/>
              </w:rPr>
            </w:pPr>
          </w:p>
          <w:p w:rsidR="00B14381" w:rsidRDefault="00B14381">
            <w:pPr>
              <w:ind w:left="60"/>
              <w:jc w:val="both"/>
              <w:rPr>
                <w:rFonts w:ascii="Times New Roman" w:eastAsia="Times New Roman" w:hAnsi="Times New Roman" w:cs="Times New Roman"/>
                <w:b/>
                <w:sz w:val="24"/>
                <w:szCs w:val="24"/>
              </w:rPr>
            </w:pPr>
          </w:p>
        </w:tc>
      </w:tr>
      <w:tr w:rsidR="00B14381">
        <w:trPr>
          <w:trHeight w:val="620"/>
        </w:trPr>
        <w:tc>
          <w:tcPr>
            <w:tcW w:w="195" w:type="dxa"/>
            <w:tcBorders>
              <w:top w:val="nil"/>
              <w:left w:val="nil"/>
              <w:bottom w:val="nil"/>
              <w:right w:val="nil"/>
            </w:tcBorders>
            <w:shd w:val="clear" w:color="auto" w:fill="auto"/>
            <w:tcMar>
              <w:top w:w="100" w:type="dxa"/>
              <w:left w:w="100" w:type="dxa"/>
              <w:bottom w:w="100" w:type="dxa"/>
              <w:right w:w="100" w:type="dxa"/>
            </w:tcMar>
          </w:tcPr>
          <w:p w:rsidR="00B14381" w:rsidRDefault="00791AEE">
            <w:pPr>
              <w:spacing w:after="200"/>
              <w:ind w:left="60"/>
              <w:jc w:val="both"/>
              <w:rPr>
                <w:b/>
                <w:color w:val="00000A"/>
                <w:sz w:val="20"/>
                <w:szCs w:val="20"/>
              </w:rPr>
            </w:pPr>
            <w:r>
              <w:rPr>
                <w:b/>
                <w:color w:val="00000A"/>
                <w:sz w:val="20"/>
                <w:szCs w:val="20"/>
              </w:rPr>
              <w:t xml:space="preserve"> </w:t>
            </w:r>
          </w:p>
        </w:tc>
        <w:tc>
          <w:tcPr>
            <w:tcW w:w="6946" w:type="dxa"/>
            <w:tcBorders>
              <w:top w:val="nil"/>
              <w:left w:val="nil"/>
              <w:bottom w:val="nil"/>
              <w:right w:val="nil"/>
            </w:tcBorders>
            <w:shd w:val="clear" w:color="auto" w:fill="auto"/>
            <w:tcMar>
              <w:top w:w="100" w:type="dxa"/>
              <w:left w:w="100" w:type="dxa"/>
              <w:bottom w:w="100" w:type="dxa"/>
              <w:right w:w="100" w:type="dxa"/>
            </w:tcMar>
          </w:tcPr>
          <w:p w:rsidR="00B14381" w:rsidRDefault="00791AEE">
            <w:pPr>
              <w:ind w:left="6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Исполнитель:</w:t>
            </w:r>
          </w:p>
        </w:tc>
        <w:tc>
          <w:tcPr>
            <w:tcW w:w="1032" w:type="dxa"/>
            <w:tcBorders>
              <w:top w:val="nil"/>
              <w:left w:val="nil"/>
              <w:bottom w:val="nil"/>
              <w:right w:val="nil"/>
            </w:tcBorders>
            <w:shd w:val="clear" w:color="auto" w:fill="auto"/>
            <w:tcMar>
              <w:top w:w="100" w:type="dxa"/>
              <w:left w:w="100" w:type="dxa"/>
              <w:bottom w:w="100" w:type="dxa"/>
              <w:right w:w="100" w:type="dxa"/>
            </w:tcMar>
            <w:vAlign w:val="bottom"/>
          </w:tcPr>
          <w:p w:rsidR="00B14381" w:rsidRDefault="00B14381">
            <w:pPr>
              <w:ind w:left="60"/>
              <w:jc w:val="both"/>
              <w:rPr>
                <w:rFonts w:ascii="Times New Roman" w:eastAsia="Times New Roman" w:hAnsi="Times New Roman" w:cs="Times New Roman"/>
                <w:b/>
                <w:sz w:val="24"/>
                <w:szCs w:val="24"/>
              </w:rPr>
            </w:pPr>
          </w:p>
        </w:tc>
        <w:tc>
          <w:tcPr>
            <w:tcW w:w="2596" w:type="dxa"/>
            <w:tcBorders>
              <w:top w:val="nil"/>
              <w:left w:val="nil"/>
              <w:bottom w:val="nil"/>
              <w:right w:val="nil"/>
            </w:tcBorders>
            <w:shd w:val="clear" w:color="auto" w:fill="auto"/>
            <w:tcMar>
              <w:top w:w="100" w:type="dxa"/>
              <w:left w:w="100" w:type="dxa"/>
              <w:bottom w:w="100" w:type="dxa"/>
              <w:right w:w="100" w:type="dxa"/>
            </w:tcMar>
            <w:vAlign w:val="bottom"/>
          </w:tcPr>
          <w:p w:rsidR="00B14381" w:rsidRDefault="00B14381">
            <w:pPr>
              <w:ind w:left="60"/>
              <w:jc w:val="both"/>
              <w:rPr>
                <w:rFonts w:ascii="Times New Roman" w:eastAsia="Times New Roman" w:hAnsi="Times New Roman" w:cs="Times New Roman"/>
                <w:b/>
                <w:sz w:val="24"/>
                <w:szCs w:val="24"/>
              </w:rPr>
            </w:pPr>
          </w:p>
        </w:tc>
      </w:tr>
      <w:tr w:rsidR="00B14381">
        <w:trPr>
          <w:trHeight w:val="800"/>
        </w:trPr>
        <w:tc>
          <w:tcPr>
            <w:tcW w:w="195" w:type="dxa"/>
            <w:tcBorders>
              <w:top w:val="nil"/>
              <w:left w:val="nil"/>
              <w:bottom w:val="nil"/>
              <w:right w:val="nil"/>
            </w:tcBorders>
            <w:shd w:val="clear" w:color="auto" w:fill="auto"/>
            <w:tcMar>
              <w:top w:w="100" w:type="dxa"/>
              <w:left w:w="100" w:type="dxa"/>
              <w:bottom w:w="100" w:type="dxa"/>
              <w:right w:w="100" w:type="dxa"/>
            </w:tcMar>
          </w:tcPr>
          <w:p w:rsidR="00B14381" w:rsidRDefault="00791AEE">
            <w:pPr>
              <w:spacing w:after="200"/>
              <w:ind w:left="60"/>
              <w:jc w:val="both"/>
              <w:rPr>
                <w:b/>
                <w:color w:val="00000A"/>
                <w:sz w:val="20"/>
                <w:szCs w:val="20"/>
              </w:rPr>
            </w:pPr>
            <w:r>
              <w:rPr>
                <w:b/>
                <w:color w:val="00000A"/>
                <w:sz w:val="20"/>
                <w:szCs w:val="20"/>
              </w:rPr>
              <w:t xml:space="preserve"> </w:t>
            </w:r>
          </w:p>
        </w:tc>
        <w:tc>
          <w:tcPr>
            <w:tcW w:w="10574" w:type="dxa"/>
            <w:gridSpan w:val="3"/>
            <w:tcBorders>
              <w:top w:val="nil"/>
              <w:left w:val="nil"/>
              <w:bottom w:val="nil"/>
              <w:right w:val="nil"/>
            </w:tcBorders>
            <w:shd w:val="clear" w:color="auto" w:fill="auto"/>
            <w:tcMar>
              <w:top w:w="100" w:type="dxa"/>
              <w:left w:w="100" w:type="dxa"/>
              <w:bottom w:w="100" w:type="dxa"/>
              <w:right w:w="100" w:type="dxa"/>
            </w:tcMar>
          </w:tcPr>
          <w:p w:rsidR="00B14381" w:rsidRDefault="00791AEE">
            <w:pPr>
              <w:ind w:left="6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Общество с ограниченной ответственностью "Лаборатория диагностики и развития социальных систем"</w:t>
            </w:r>
          </w:p>
        </w:tc>
      </w:tr>
    </w:tbl>
    <w:p w:rsidR="00B14381" w:rsidRDefault="00B14381">
      <w:pPr>
        <w:jc w:val="both"/>
        <w:rPr>
          <w:rFonts w:ascii="Times New Roman" w:eastAsia="Times New Roman" w:hAnsi="Times New Roman" w:cs="Times New Roman"/>
          <w:b/>
          <w:color w:val="00000A"/>
          <w:sz w:val="24"/>
          <w:szCs w:val="24"/>
        </w:rPr>
      </w:pPr>
    </w:p>
    <w:p w:rsidR="00B14381" w:rsidRDefault="00791AEE">
      <w:pPr>
        <w:jc w:val="both"/>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 xml:space="preserve"> </w:t>
      </w:r>
    </w:p>
    <w:tbl>
      <w:tblPr>
        <w:tblStyle w:val="a7"/>
        <w:tblW w:w="10781" w:type="dxa"/>
        <w:tblInd w:w="0" w:type="dxa"/>
        <w:tblBorders>
          <w:top w:val="nil"/>
          <w:left w:val="nil"/>
          <w:bottom w:val="nil"/>
          <w:right w:val="nil"/>
          <w:insideH w:val="nil"/>
          <w:insideV w:val="nil"/>
        </w:tblBorders>
        <w:tblLayout w:type="fixed"/>
        <w:tblLook w:val="0600"/>
      </w:tblPr>
      <w:tblGrid>
        <w:gridCol w:w="3308"/>
        <w:gridCol w:w="3855"/>
        <w:gridCol w:w="220"/>
        <w:gridCol w:w="427"/>
        <w:gridCol w:w="2751"/>
        <w:gridCol w:w="220"/>
      </w:tblGrid>
      <w:tr w:rsidR="00B14381">
        <w:trPr>
          <w:trHeight w:val="1280"/>
        </w:trPr>
        <w:tc>
          <w:tcPr>
            <w:tcW w:w="3375" w:type="dxa"/>
            <w:tcBorders>
              <w:top w:val="nil"/>
              <w:left w:val="nil"/>
              <w:bottom w:val="nil"/>
              <w:right w:val="nil"/>
            </w:tcBorders>
            <w:shd w:val="clear" w:color="auto" w:fill="auto"/>
            <w:tcMar>
              <w:top w:w="100" w:type="dxa"/>
              <w:left w:w="100" w:type="dxa"/>
              <w:bottom w:w="100" w:type="dxa"/>
              <w:right w:w="100" w:type="dxa"/>
            </w:tcMar>
            <w:vAlign w:val="bottom"/>
          </w:tcPr>
          <w:p w:rsidR="00B14381" w:rsidRDefault="00791AEE">
            <w:pPr>
              <w:ind w:left="1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Генеральный директор</w:t>
            </w:r>
          </w:p>
          <w:p w:rsidR="00B14381" w:rsidRDefault="00791AEE">
            <w:pPr>
              <w:ind w:left="1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ООО «Лаборатория-С»</w:t>
            </w:r>
          </w:p>
          <w:p w:rsidR="00B14381" w:rsidRDefault="00B14381">
            <w:pPr>
              <w:jc w:val="both"/>
              <w:rPr>
                <w:rFonts w:ascii="Times New Roman" w:eastAsia="Times New Roman" w:hAnsi="Times New Roman" w:cs="Times New Roman"/>
                <w:b/>
                <w:sz w:val="24"/>
                <w:szCs w:val="24"/>
              </w:rPr>
            </w:pPr>
          </w:p>
        </w:tc>
        <w:tc>
          <w:tcPr>
            <w:tcW w:w="3933" w:type="dxa"/>
            <w:tcBorders>
              <w:top w:val="nil"/>
              <w:left w:val="nil"/>
              <w:bottom w:val="nil"/>
              <w:right w:val="nil"/>
            </w:tcBorders>
            <w:shd w:val="clear" w:color="auto" w:fill="auto"/>
            <w:tcMar>
              <w:top w:w="100" w:type="dxa"/>
              <w:left w:w="100" w:type="dxa"/>
              <w:bottom w:w="100" w:type="dxa"/>
              <w:right w:w="100" w:type="dxa"/>
            </w:tcMar>
          </w:tcPr>
          <w:p w:rsidR="00B14381" w:rsidRDefault="00791AEE">
            <w:pPr>
              <w:jc w:val="both"/>
              <w:rPr>
                <w:rFonts w:ascii="Times New Roman" w:eastAsia="Times New Roman" w:hAnsi="Times New Roman" w:cs="Times New Roman"/>
                <w:b/>
                <w:sz w:val="24"/>
                <w:szCs w:val="24"/>
              </w:rPr>
            </w:pPr>
            <w:r>
              <w:rPr>
                <w:rFonts w:ascii="Times New Roman" w:eastAsia="Times New Roman" w:hAnsi="Times New Roman" w:cs="Times New Roman"/>
                <w:b/>
                <w:noProof/>
                <w:color w:val="00000A"/>
                <w:sz w:val="24"/>
                <w:szCs w:val="24"/>
              </w:rPr>
              <w:drawing>
                <wp:inline distT="114300" distB="114300" distL="114300" distR="114300">
                  <wp:extent cx="2362200" cy="184785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cstate="print"/>
                          <a:srcRect/>
                          <a:stretch>
                            <a:fillRect/>
                          </a:stretch>
                        </pic:blipFill>
                        <pic:spPr>
                          <a:xfrm>
                            <a:off x="0" y="0"/>
                            <a:ext cx="2362200" cy="1847850"/>
                          </a:xfrm>
                          <a:prstGeom prst="rect">
                            <a:avLst/>
                          </a:prstGeom>
                          <a:ln/>
                        </pic:spPr>
                      </pic:pic>
                    </a:graphicData>
                  </a:graphic>
                </wp:inline>
              </w:drawing>
            </w:r>
          </w:p>
        </w:tc>
        <w:tc>
          <w:tcPr>
            <w:tcW w:w="131" w:type="dxa"/>
            <w:tcBorders>
              <w:top w:val="nil"/>
              <w:left w:val="nil"/>
              <w:bottom w:val="nil"/>
              <w:right w:val="nil"/>
            </w:tcBorders>
            <w:shd w:val="clear" w:color="auto" w:fill="auto"/>
            <w:tcMar>
              <w:top w:w="100" w:type="dxa"/>
              <w:left w:w="100" w:type="dxa"/>
              <w:bottom w:w="100" w:type="dxa"/>
              <w:right w:w="100" w:type="dxa"/>
            </w:tcMar>
          </w:tcPr>
          <w:p w:rsidR="00B14381" w:rsidRDefault="00B14381">
            <w:pPr>
              <w:ind w:left="100"/>
              <w:jc w:val="both"/>
              <w:rPr>
                <w:rFonts w:ascii="Times New Roman" w:eastAsia="Times New Roman" w:hAnsi="Times New Roman" w:cs="Times New Roman"/>
                <w:b/>
                <w:sz w:val="24"/>
                <w:szCs w:val="24"/>
              </w:rPr>
            </w:pPr>
          </w:p>
        </w:tc>
        <w:tc>
          <w:tcPr>
            <w:tcW w:w="431" w:type="dxa"/>
            <w:tcBorders>
              <w:top w:val="nil"/>
              <w:left w:val="nil"/>
              <w:bottom w:val="nil"/>
              <w:right w:val="nil"/>
            </w:tcBorders>
            <w:shd w:val="clear" w:color="auto" w:fill="auto"/>
            <w:tcMar>
              <w:top w:w="100" w:type="dxa"/>
              <w:left w:w="100" w:type="dxa"/>
              <w:bottom w:w="100" w:type="dxa"/>
              <w:right w:w="100" w:type="dxa"/>
            </w:tcMar>
          </w:tcPr>
          <w:p w:rsidR="00B14381" w:rsidRDefault="00B14381">
            <w:pPr>
              <w:ind w:left="100"/>
              <w:jc w:val="both"/>
              <w:rPr>
                <w:rFonts w:ascii="Times New Roman" w:eastAsia="Times New Roman" w:hAnsi="Times New Roman" w:cs="Times New Roman"/>
                <w:b/>
                <w:sz w:val="24"/>
                <w:szCs w:val="24"/>
              </w:rPr>
            </w:pPr>
          </w:p>
        </w:tc>
        <w:tc>
          <w:tcPr>
            <w:tcW w:w="2805" w:type="dxa"/>
            <w:tcBorders>
              <w:top w:val="nil"/>
              <w:left w:val="nil"/>
              <w:bottom w:val="nil"/>
              <w:right w:val="nil"/>
            </w:tcBorders>
            <w:shd w:val="clear" w:color="auto" w:fill="auto"/>
            <w:tcMar>
              <w:top w:w="100" w:type="dxa"/>
              <w:left w:w="100" w:type="dxa"/>
              <w:bottom w:w="100" w:type="dxa"/>
              <w:right w:w="100" w:type="dxa"/>
            </w:tcMar>
          </w:tcPr>
          <w:p w:rsidR="00B14381" w:rsidRDefault="00B14381">
            <w:pPr>
              <w:jc w:val="both"/>
              <w:rPr>
                <w:rFonts w:ascii="Times New Roman" w:eastAsia="Times New Roman" w:hAnsi="Times New Roman" w:cs="Times New Roman"/>
                <w:b/>
                <w:color w:val="00000A"/>
                <w:sz w:val="24"/>
                <w:szCs w:val="24"/>
              </w:rPr>
            </w:pPr>
          </w:p>
          <w:tbl>
            <w:tblPr>
              <w:tblStyle w:val="a9"/>
              <w:tblW w:w="10781" w:type="dxa"/>
              <w:tblInd w:w="0" w:type="dxa"/>
              <w:tblBorders>
                <w:top w:val="nil"/>
                <w:left w:val="nil"/>
                <w:bottom w:val="nil"/>
                <w:right w:val="nil"/>
                <w:insideH w:val="nil"/>
                <w:insideV w:val="nil"/>
              </w:tblBorders>
              <w:tblLayout w:type="fixed"/>
              <w:tblLook w:val="0600"/>
            </w:tblPr>
            <w:tblGrid>
              <w:gridCol w:w="10781"/>
            </w:tblGrid>
            <w:tr w:rsidR="00B14381">
              <w:trPr>
                <w:trHeight w:val="860"/>
              </w:trPr>
              <w:tc>
                <w:tcPr>
                  <w:tcW w:w="7308" w:type="dxa"/>
                  <w:tcBorders>
                    <w:top w:val="nil"/>
                    <w:left w:val="nil"/>
                    <w:bottom w:val="nil"/>
                    <w:right w:val="nil"/>
                  </w:tcBorders>
                  <w:vAlign w:val="bottom"/>
                </w:tcPr>
                <w:p w:rsidR="00B14381" w:rsidRDefault="00B14381">
                  <w:pPr>
                    <w:ind w:left="100"/>
                    <w:jc w:val="both"/>
                    <w:rPr>
                      <w:rFonts w:ascii="Times New Roman" w:eastAsia="Times New Roman" w:hAnsi="Times New Roman" w:cs="Times New Roman"/>
                      <w:b/>
                      <w:sz w:val="24"/>
                      <w:szCs w:val="24"/>
                    </w:rPr>
                  </w:pPr>
                </w:p>
                <w:p w:rsidR="00B14381" w:rsidRDefault="00B14381">
                  <w:pPr>
                    <w:ind w:left="100"/>
                    <w:jc w:val="both"/>
                    <w:rPr>
                      <w:rFonts w:ascii="Times New Roman" w:eastAsia="Times New Roman" w:hAnsi="Times New Roman" w:cs="Times New Roman"/>
                      <w:b/>
                      <w:sz w:val="24"/>
                      <w:szCs w:val="24"/>
                    </w:rPr>
                  </w:pPr>
                </w:p>
                <w:p w:rsidR="00B14381" w:rsidRDefault="00791AEE">
                  <w:pPr>
                    <w:ind w:left="1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Д.Ф. Барсукова</w:t>
                  </w:r>
                </w:p>
              </w:tc>
            </w:tr>
          </w:tbl>
          <w:p w:rsidR="00B14381" w:rsidRDefault="00B14381">
            <w:pPr>
              <w:jc w:val="both"/>
              <w:rPr>
                <w:rFonts w:ascii="Times New Roman" w:eastAsia="Times New Roman" w:hAnsi="Times New Roman" w:cs="Times New Roman"/>
                <w:b/>
                <w:sz w:val="24"/>
                <w:szCs w:val="24"/>
              </w:rPr>
            </w:pPr>
          </w:p>
        </w:tc>
        <w:tc>
          <w:tcPr>
            <w:tcW w:w="105" w:type="dxa"/>
            <w:tcBorders>
              <w:top w:val="nil"/>
              <w:left w:val="nil"/>
              <w:bottom w:val="nil"/>
              <w:right w:val="nil"/>
            </w:tcBorders>
            <w:shd w:val="clear" w:color="auto" w:fill="auto"/>
            <w:tcMar>
              <w:top w:w="100" w:type="dxa"/>
              <w:left w:w="100" w:type="dxa"/>
              <w:bottom w:w="100" w:type="dxa"/>
              <w:right w:w="100" w:type="dxa"/>
            </w:tcMar>
          </w:tcPr>
          <w:p w:rsidR="00B14381" w:rsidRDefault="00B14381">
            <w:pPr>
              <w:ind w:left="100"/>
              <w:jc w:val="both"/>
              <w:rPr>
                <w:rFonts w:ascii="Times New Roman" w:eastAsia="Times New Roman" w:hAnsi="Times New Roman" w:cs="Times New Roman"/>
                <w:b/>
                <w:sz w:val="24"/>
                <w:szCs w:val="24"/>
              </w:rPr>
            </w:pPr>
          </w:p>
        </w:tc>
      </w:tr>
    </w:tbl>
    <w:p w:rsidR="00B14381" w:rsidRDefault="00791AEE">
      <w:pPr>
        <w:spacing w:line="240" w:lineRule="auto"/>
        <w:jc w:val="both"/>
        <w:rPr>
          <w:rFonts w:ascii="Times New Roman" w:eastAsia="Times New Roman" w:hAnsi="Times New Roman" w:cs="Times New Roman"/>
          <w:b/>
          <w:i/>
        </w:rPr>
      </w:pPr>
      <w:r>
        <w:br w:type="page"/>
      </w:r>
    </w:p>
    <w:p w:rsidR="00B14381" w:rsidRDefault="00791AEE">
      <w:pPr>
        <w:spacing w:line="240" w:lineRule="auto"/>
        <w:jc w:val="both"/>
        <w:rPr>
          <w:rFonts w:ascii="Times New Roman" w:eastAsia="Times New Roman" w:hAnsi="Times New Roman" w:cs="Times New Roman"/>
          <w:b/>
          <w:i/>
        </w:rPr>
      </w:pPr>
      <w:r>
        <w:rPr>
          <w:rFonts w:ascii="Times New Roman" w:eastAsia="Times New Roman" w:hAnsi="Times New Roman" w:cs="Times New Roman"/>
          <w:b/>
          <w:i/>
        </w:rPr>
        <w:lastRenderedPageBreak/>
        <w:t>ИСПОЛЬЗУЕМЫЕ СОКРАЩЕНИЯ</w:t>
      </w:r>
    </w:p>
    <w:p w:rsidR="00B14381" w:rsidRDefault="00791AEE">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Sn - Показатель оценки качества по организации социальной сферы, в отношении которой проведена независимая оценка качества</w:t>
      </w:r>
    </w:p>
    <w:p w:rsidR="00B14381" w:rsidRDefault="00791AEE">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Чобщ - общее число опрошенных получателей услуг</w:t>
      </w:r>
    </w:p>
    <w:p w:rsidR="00B14381" w:rsidRDefault="00791AEE">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К</w:t>
      </w:r>
      <w:proofErr w:type="gramStart"/>
      <w:r>
        <w:rPr>
          <w:rFonts w:ascii="Times New Roman" w:eastAsia="Times New Roman" w:hAnsi="Times New Roman" w:cs="Times New Roman"/>
          <w:i/>
          <w:sz w:val="24"/>
          <w:szCs w:val="24"/>
        </w:rPr>
        <w:t>1</w:t>
      </w:r>
      <w:proofErr w:type="gramEnd"/>
      <w:r>
        <w:rPr>
          <w:rFonts w:ascii="Times New Roman" w:eastAsia="Times New Roman" w:hAnsi="Times New Roman" w:cs="Times New Roman"/>
          <w:i/>
          <w:sz w:val="24"/>
          <w:szCs w:val="24"/>
        </w:rPr>
        <w:t xml:space="preserve"> - Показатель, характеризующий критерий оценки качества «Открытость и доступность информации об организации социальной сферы»</w:t>
      </w:r>
    </w:p>
    <w:p w:rsidR="00B14381" w:rsidRDefault="00791AEE">
      <w:pPr>
        <w:jc w:val="both"/>
        <w:rPr>
          <w:rFonts w:ascii="Times New Roman" w:eastAsia="Times New Roman" w:hAnsi="Times New Roman" w:cs="Times New Roman"/>
          <w:i/>
          <w:sz w:val="24"/>
          <w:szCs w:val="24"/>
        </w:rPr>
      </w:pPr>
      <w:proofErr w:type="gramStart"/>
      <w:r>
        <w:rPr>
          <w:rFonts w:ascii="Times New Roman" w:eastAsia="Times New Roman" w:hAnsi="Times New Roman" w:cs="Times New Roman"/>
          <w:i/>
          <w:sz w:val="24"/>
          <w:szCs w:val="24"/>
        </w:rPr>
        <w:t>Пинф - Соответствие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законодательными и иными нормативными правовыми актами Российской Федерации</w:t>
      </w:r>
      <w:proofErr w:type="gramEnd"/>
    </w:p>
    <w:p w:rsidR="00B14381" w:rsidRDefault="00791AEE">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Инорм - количество информации,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 (сайт)</w:t>
      </w:r>
    </w:p>
    <w:p w:rsidR="00B14381" w:rsidRDefault="00791AEE">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Инорм - количество информации,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 (стенд)</w:t>
      </w:r>
    </w:p>
    <w:p w:rsidR="00B14381" w:rsidRDefault="00791AEE">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Истенд - количество информации, размещенной на информационных стендах в помещении организации</w:t>
      </w:r>
    </w:p>
    <w:p w:rsidR="00B14381" w:rsidRDefault="00791AEE">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Исайт - количество информации, размещенной на официальном сайте организации</w:t>
      </w:r>
    </w:p>
    <w:p w:rsidR="00B14381" w:rsidRDefault="00791AEE">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Пдист -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w:t>
      </w:r>
    </w:p>
    <w:p w:rsidR="00B14381" w:rsidRDefault="00791AEE">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Тдист – количество баллов за каждый дистанционный способ взаимодействия с получателями услуг</w:t>
      </w:r>
    </w:p>
    <w:p w:rsidR="00B14381" w:rsidRDefault="00791AEE">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Сдист – количество функционирующих дистанционных способов взаимодействия с получателями услуг, информация о которых размещена на официальном сайте организации социальной сферы</w:t>
      </w:r>
    </w:p>
    <w:p w:rsidR="00B14381" w:rsidRDefault="00791AEE">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Поткруд - 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w:t>
      </w:r>
    </w:p>
    <w:p w:rsidR="00B14381" w:rsidRDefault="00791AEE">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Устенд - число получателей услуг, удовлетворенных открытостью, полнотой и доступностью информации, размещенной на информационных стендах в помещении организации</w:t>
      </w:r>
    </w:p>
    <w:p w:rsidR="00B14381" w:rsidRDefault="00791AEE">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Усайт - число получателей услуг, удовлетворенных открытостью, полнотой и доступностью информации, размещенной на официальном сайте организации</w:t>
      </w:r>
    </w:p>
    <w:p w:rsidR="00B14381" w:rsidRDefault="00791AEE">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К</w:t>
      </w:r>
      <w:proofErr w:type="gramStart"/>
      <w:r>
        <w:rPr>
          <w:rFonts w:ascii="Times New Roman" w:eastAsia="Times New Roman" w:hAnsi="Times New Roman" w:cs="Times New Roman"/>
          <w:i/>
          <w:sz w:val="24"/>
          <w:szCs w:val="24"/>
        </w:rPr>
        <w:t>2</w:t>
      </w:r>
      <w:proofErr w:type="gramEnd"/>
      <w:r>
        <w:rPr>
          <w:rFonts w:ascii="Times New Roman" w:eastAsia="Times New Roman" w:hAnsi="Times New Roman" w:cs="Times New Roman"/>
          <w:i/>
          <w:sz w:val="24"/>
          <w:szCs w:val="24"/>
        </w:rPr>
        <w:t xml:space="preserve"> - Показатель, характеризующий критерий оценки качества «Комфортность условий предоставления услуг, в том числе время ожидания предоставления услуг»*</w:t>
      </w:r>
    </w:p>
    <w:p w:rsidR="00B14381" w:rsidRDefault="00791AEE">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Пкомф</w:t>
      </w:r>
      <w:proofErr w:type="gramStart"/>
      <w:r>
        <w:rPr>
          <w:rFonts w:ascii="Times New Roman" w:eastAsia="Times New Roman" w:hAnsi="Times New Roman" w:cs="Times New Roman"/>
          <w:i/>
          <w:sz w:val="24"/>
          <w:szCs w:val="24"/>
        </w:rPr>
        <w:t>.у</w:t>
      </w:r>
      <w:proofErr w:type="gramEnd"/>
      <w:r>
        <w:rPr>
          <w:rFonts w:ascii="Times New Roman" w:eastAsia="Times New Roman" w:hAnsi="Times New Roman" w:cs="Times New Roman"/>
          <w:i/>
          <w:sz w:val="24"/>
          <w:szCs w:val="24"/>
        </w:rPr>
        <w:t>сл - Обеспечение в организации социальной сферы комфортных условий предоставления услуг</w:t>
      </w:r>
    </w:p>
    <w:p w:rsidR="00B14381" w:rsidRDefault="00791AEE">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Ткомф– </w:t>
      </w:r>
      <w:proofErr w:type="gramStart"/>
      <w:r>
        <w:rPr>
          <w:rFonts w:ascii="Times New Roman" w:eastAsia="Times New Roman" w:hAnsi="Times New Roman" w:cs="Times New Roman"/>
          <w:i/>
          <w:sz w:val="24"/>
          <w:szCs w:val="24"/>
        </w:rPr>
        <w:t>ко</w:t>
      </w:r>
      <w:proofErr w:type="gramEnd"/>
      <w:r>
        <w:rPr>
          <w:rFonts w:ascii="Times New Roman" w:eastAsia="Times New Roman" w:hAnsi="Times New Roman" w:cs="Times New Roman"/>
          <w:i/>
          <w:sz w:val="24"/>
          <w:szCs w:val="24"/>
        </w:rPr>
        <w:t>личество баллов за каждое комфортное условие предоставления услуг</w:t>
      </w:r>
    </w:p>
    <w:p w:rsidR="00B14381" w:rsidRDefault="00791AEE">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Скомф – количество комфортных условий предоставления услуг</w:t>
      </w:r>
    </w:p>
    <w:p w:rsidR="00B14381" w:rsidRDefault="00791AEE">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Укомф - число получателей услуг, удовлетворенных комфортностью предоставления услуг организацией социальной сферы</w:t>
      </w:r>
    </w:p>
    <w:p w:rsidR="00B14381" w:rsidRDefault="00791AEE">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Пкомфуд - Доля получателей услуг удовлетворенных комфортностью предоставления услуг организацией социальной сферы</w:t>
      </w:r>
    </w:p>
    <w:p w:rsidR="00B14381" w:rsidRDefault="00791AEE">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К3 - Показатель, характеризующий критерий оценки качества «Доступность услуг для инвалидов»</w:t>
      </w:r>
    </w:p>
    <w:p w:rsidR="00B14381" w:rsidRDefault="00791AEE">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Поргдост - Оборудование помещений организации социальной сферы и прилегающей к ней территории с учетом доступности для инвалидов</w:t>
      </w:r>
    </w:p>
    <w:p w:rsidR="00B14381" w:rsidRDefault="00791AEE">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Торгдост – количество баллов за каждое условие доступности организации для инвалидов</w:t>
      </w:r>
    </w:p>
    <w:p w:rsidR="00B14381" w:rsidRDefault="00791AEE">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Соргдост – количество условий доступности организации для инвалидов</w:t>
      </w:r>
    </w:p>
    <w:p w:rsidR="00B14381" w:rsidRDefault="00791AEE">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Пуслугдост - Обеспечение в организации социальной сферы условий доступности, позволяющих инвалидам получать услуги наравне с другими</w:t>
      </w:r>
    </w:p>
    <w:p w:rsidR="00B14381" w:rsidRDefault="00791AEE">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Туслугдост – количество баллов за каждое условие доступности, позволяющее инвалидам получать услуги наравне с другими</w:t>
      </w:r>
    </w:p>
    <w:p w:rsidR="00B14381" w:rsidRDefault="00791AEE">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Суслугдост – количество условий доступности, позволяющих инвалидам получать услуги наравне с другими</w:t>
      </w:r>
    </w:p>
    <w:p w:rsidR="00B14381" w:rsidRDefault="00791AEE">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Пдостуд - Доля получателей услуг, удовлетворенных доступностью услуг для инвалидов</w:t>
      </w:r>
    </w:p>
    <w:p w:rsidR="00B14381" w:rsidRDefault="00791AEE">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Чинв - число опрошенных получателей услуг-инвалидов</w:t>
      </w:r>
    </w:p>
    <w:p w:rsidR="00B14381" w:rsidRDefault="00791AEE">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Удост - число получателей услуг-инвалидов, удовлетворенных доступностью услуг для инвалидов</w:t>
      </w:r>
    </w:p>
    <w:p w:rsidR="00B14381" w:rsidRDefault="00791AEE">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К</w:t>
      </w:r>
      <w:proofErr w:type="gramStart"/>
      <w:r>
        <w:rPr>
          <w:rFonts w:ascii="Times New Roman" w:eastAsia="Times New Roman" w:hAnsi="Times New Roman" w:cs="Times New Roman"/>
          <w:i/>
          <w:sz w:val="24"/>
          <w:szCs w:val="24"/>
        </w:rPr>
        <w:t>4</w:t>
      </w:r>
      <w:proofErr w:type="gramEnd"/>
      <w:r>
        <w:rPr>
          <w:rFonts w:ascii="Times New Roman" w:eastAsia="Times New Roman" w:hAnsi="Times New Roman" w:cs="Times New Roman"/>
          <w:i/>
          <w:sz w:val="24"/>
          <w:szCs w:val="24"/>
        </w:rPr>
        <w:t xml:space="preserve"> - Показатель, характеризующий критерий оценки качества «Доброжелательность, вежливость работников организации социальной сферы»</w:t>
      </w:r>
    </w:p>
    <w:p w:rsidR="00B14381" w:rsidRDefault="00791AEE">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Пперв</w:t>
      </w:r>
      <w:proofErr w:type="gramStart"/>
      <w:r>
        <w:rPr>
          <w:rFonts w:ascii="Times New Roman" w:eastAsia="Times New Roman" w:hAnsi="Times New Roman" w:cs="Times New Roman"/>
          <w:i/>
          <w:sz w:val="24"/>
          <w:szCs w:val="24"/>
        </w:rPr>
        <w:t>.к</w:t>
      </w:r>
      <w:proofErr w:type="gramEnd"/>
      <w:r>
        <w:rPr>
          <w:rFonts w:ascii="Times New Roman" w:eastAsia="Times New Roman" w:hAnsi="Times New Roman" w:cs="Times New Roman"/>
          <w:i/>
          <w:sz w:val="24"/>
          <w:szCs w:val="24"/>
        </w:rPr>
        <w:t>онт уд -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w:t>
      </w:r>
    </w:p>
    <w:p w:rsidR="00B14381" w:rsidRDefault="00791AEE">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Уперв</w:t>
      </w:r>
      <w:proofErr w:type="gramStart"/>
      <w:r>
        <w:rPr>
          <w:rFonts w:ascii="Times New Roman" w:eastAsia="Times New Roman" w:hAnsi="Times New Roman" w:cs="Times New Roman"/>
          <w:i/>
          <w:sz w:val="24"/>
          <w:szCs w:val="24"/>
        </w:rPr>
        <w:t>.к</w:t>
      </w:r>
      <w:proofErr w:type="gramEnd"/>
      <w:r>
        <w:rPr>
          <w:rFonts w:ascii="Times New Roman" w:eastAsia="Times New Roman" w:hAnsi="Times New Roman" w:cs="Times New Roman"/>
          <w:i/>
          <w:sz w:val="24"/>
          <w:szCs w:val="24"/>
        </w:rPr>
        <w:t>онт -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w:t>
      </w:r>
    </w:p>
    <w:p w:rsidR="00B14381" w:rsidRDefault="00791AEE">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Показ</w:t>
      </w:r>
      <w:proofErr w:type="gramStart"/>
      <w:r>
        <w:rPr>
          <w:rFonts w:ascii="Times New Roman" w:eastAsia="Times New Roman" w:hAnsi="Times New Roman" w:cs="Times New Roman"/>
          <w:i/>
          <w:sz w:val="24"/>
          <w:szCs w:val="24"/>
        </w:rPr>
        <w:t>.у</w:t>
      </w:r>
      <w:proofErr w:type="gramEnd"/>
      <w:r>
        <w:rPr>
          <w:rFonts w:ascii="Times New Roman" w:eastAsia="Times New Roman" w:hAnsi="Times New Roman" w:cs="Times New Roman"/>
          <w:i/>
          <w:sz w:val="24"/>
          <w:szCs w:val="24"/>
        </w:rPr>
        <w:t>слугуд - 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w:t>
      </w:r>
    </w:p>
    <w:p w:rsidR="00B14381" w:rsidRDefault="00791AEE">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Уоказ</w:t>
      </w:r>
      <w:proofErr w:type="gramStart"/>
      <w:r>
        <w:rPr>
          <w:rFonts w:ascii="Times New Roman" w:eastAsia="Times New Roman" w:hAnsi="Times New Roman" w:cs="Times New Roman"/>
          <w:i/>
          <w:sz w:val="24"/>
          <w:szCs w:val="24"/>
        </w:rPr>
        <w:t>.у</w:t>
      </w:r>
      <w:proofErr w:type="gramEnd"/>
      <w:r>
        <w:rPr>
          <w:rFonts w:ascii="Times New Roman" w:eastAsia="Times New Roman" w:hAnsi="Times New Roman" w:cs="Times New Roman"/>
          <w:i/>
          <w:sz w:val="24"/>
          <w:szCs w:val="24"/>
        </w:rPr>
        <w:t>слуг - число получателей услуг, удовлетворенных доброжелательностью, вежливостью работников организации, обеспечивающих непосредственное оказание услуги</w:t>
      </w:r>
    </w:p>
    <w:p w:rsidR="00B14381" w:rsidRDefault="00791AEE">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Пвежл</w:t>
      </w:r>
      <w:proofErr w:type="gramStart"/>
      <w:r>
        <w:rPr>
          <w:rFonts w:ascii="Times New Roman" w:eastAsia="Times New Roman" w:hAnsi="Times New Roman" w:cs="Times New Roman"/>
          <w:i/>
          <w:sz w:val="24"/>
          <w:szCs w:val="24"/>
        </w:rPr>
        <w:t>.д</w:t>
      </w:r>
      <w:proofErr w:type="gramEnd"/>
      <w:r>
        <w:rPr>
          <w:rFonts w:ascii="Times New Roman" w:eastAsia="Times New Roman" w:hAnsi="Times New Roman" w:cs="Times New Roman"/>
          <w:i/>
          <w:sz w:val="24"/>
          <w:szCs w:val="24"/>
        </w:rPr>
        <w:t>истуд -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p>
    <w:p w:rsidR="00B14381" w:rsidRDefault="00791AEE">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Увежл</w:t>
      </w:r>
      <w:proofErr w:type="gramStart"/>
      <w:r>
        <w:rPr>
          <w:rFonts w:ascii="Times New Roman" w:eastAsia="Times New Roman" w:hAnsi="Times New Roman" w:cs="Times New Roman"/>
          <w:i/>
          <w:sz w:val="24"/>
          <w:szCs w:val="24"/>
        </w:rPr>
        <w:t>.д</w:t>
      </w:r>
      <w:proofErr w:type="gramEnd"/>
      <w:r>
        <w:rPr>
          <w:rFonts w:ascii="Times New Roman" w:eastAsia="Times New Roman" w:hAnsi="Times New Roman" w:cs="Times New Roman"/>
          <w:i/>
          <w:sz w:val="24"/>
          <w:szCs w:val="24"/>
        </w:rPr>
        <w:t>ист -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p w:rsidR="00B14381" w:rsidRDefault="00791AEE">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К5 - Показатель, характеризующий критерий оценки качества «Удовлетворенность условиями оказания услуг»</w:t>
      </w:r>
    </w:p>
    <w:p w:rsidR="00B14381" w:rsidRDefault="00791AEE">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Преком - 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w:t>
      </w:r>
    </w:p>
    <w:p w:rsidR="00B14381" w:rsidRDefault="00791AEE">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Уреком - число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w:t>
      </w:r>
    </w:p>
    <w:p w:rsidR="00B14381" w:rsidRDefault="00791AEE">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Уорг</w:t>
      </w:r>
      <w:proofErr w:type="gramStart"/>
      <w:r>
        <w:rPr>
          <w:rFonts w:ascii="Times New Roman" w:eastAsia="Times New Roman" w:hAnsi="Times New Roman" w:cs="Times New Roman"/>
          <w:i/>
          <w:sz w:val="24"/>
          <w:szCs w:val="24"/>
        </w:rPr>
        <w:t>.у</w:t>
      </w:r>
      <w:proofErr w:type="gramEnd"/>
      <w:r>
        <w:rPr>
          <w:rFonts w:ascii="Times New Roman" w:eastAsia="Times New Roman" w:hAnsi="Times New Roman" w:cs="Times New Roman"/>
          <w:i/>
          <w:sz w:val="24"/>
          <w:szCs w:val="24"/>
        </w:rPr>
        <w:t>сл - число получателей услуг, удовлетворенных организационными условиями предоставления услуг</w:t>
      </w:r>
    </w:p>
    <w:p w:rsidR="00B14381" w:rsidRDefault="00791AEE">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Порг</w:t>
      </w:r>
      <w:proofErr w:type="gramStart"/>
      <w:r>
        <w:rPr>
          <w:rFonts w:ascii="Times New Roman" w:eastAsia="Times New Roman" w:hAnsi="Times New Roman" w:cs="Times New Roman"/>
          <w:i/>
          <w:sz w:val="24"/>
          <w:szCs w:val="24"/>
        </w:rPr>
        <w:t>.у</w:t>
      </w:r>
      <w:proofErr w:type="gramEnd"/>
      <w:r>
        <w:rPr>
          <w:rFonts w:ascii="Times New Roman" w:eastAsia="Times New Roman" w:hAnsi="Times New Roman" w:cs="Times New Roman"/>
          <w:i/>
          <w:sz w:val="24"/>
          <w:szCs w:val="24"/>
        </w:rPr>
        <w:t>слуд - Доля получателей услуг, удовлетворенных организационными условиями предоставления услуг</w:t>
      </w:r>
    </w:p>
    <w:p w:rsidR="00B14381" w:rsidRDefault="00791AEE">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Ууд - число получателей услуг, удовлетворенных в целом условиями оказания услуг в организации социальной сферы</w:t>
      </w:r>
    </w:p>
    <w:p w:rsidR="00B14381" w:rsidRDefault="00791AEE">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Пуд - Доля получателей услуг, удовлетворенных в целом условиями оказания услуг в организации социальной сферы</w:t>
      </w:r>
    </w:p>
    <w:p w:rsidR="00B14381" w:rsidRDefault="00791AEE">
      <w:pPr>
        <w:jc w:val="both"/>
        <w:rPr>
          <w:rFonts w:ascii="Times New Roman" w:eastAsia="Times New Roman" w:hAnsi="Times New Roman" w:cs="Times New Roman"/>
          <w:i/>
          <w:sz w:val="24"/>
          <w:szCs w:val="24"/>
        </w:rPr>
      </w:pPr>
      <w:r>
        <w:br w:type="page"/>
      </w:r>
    </w:p>
    <w:p w:rsidR="00B14381" w:rsidRDefault="00791AEE">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Обобщенные результаты сбора, обобщения и анализа информации о качестве оказания услуг организациями</w:t>
      </w:r>
    </w:p>
    <w:p w:rsidR="00B14381" w:rsidRDefault="00B14381">
      <w:pPr>
        <w:spacing w:line="240" w:lineRule="auto"/>
        <w:jc w:val="both"/>
        <w:rPr>
          <w:rFonts w:ascii="Times New Roman" w:eastAsia="Times New Roman" w:hAnsi="Times New Roman" w:cs="Times New Roman"/>
          <w:b/>
          <w:sz w:val="28"/>
          <w:szCs w:val="28"/>
        </w:rPr>
      </w:pPr>
    </w:p>
    <w:tbl>
      <w:tblPr>
        <w:tblStyle w:val="aa"/>
        <w:tblW w:w="10755" w:type="dxa"/>
        <w:tblInd w:w="0" w:type="dxa"/>
        <w:tblBorders>
          <w:top w:val="nil"/>
          <w:left w:val="nil"/>
          <w:bottom w:val="nil"/>
          <w:right w:val="nil"/>
          <w:insideH w:val="nil"/>
          <w:insideV w:val="nil"/>
        </w:tblBorders>
        <w:tblLayout w:type="fixed"/>
        <w:tblLook w:val="0600"/>
      </w:tblPr>
      <w:tblGrid>
        <w:gridCol w:w="10755"/>
      </w:tblGrid>
      <w:tr w:rsidR="00B14381">
        <w:trPr>
          <w:trHeight w:val="450"/>
        </w:trPr>
        <w:tc>
          <w:tcPr>
            <w:tcW w:w="1075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B14381" w:rsidRDefault="00791AE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Тип организаций (учреждений), участвовавших в процедуре: организации, осуществляющие образовательную деятельность</w:t>
            </w:r>
          </w:p>
        </w:tc>
      </w:tr>
    </w:tbl>
    <w:p w:rsidR="00B14381" w:rsidRDefault="00B14381">
      <w:pPr>
        <w:pBdr>
          <w:top w:val="nil"/>
          <w:left w:val="nil"/>
          <w:bottom w:val="nil"/>
          <w:right w:val="nil"/>
          <w:between w:val="nil"/>
        </w:pBdr>
        <w:spacing w:line="240" w:lineRule="auto"/>
        <w:ind w:left="720"/>
        <w:jc w:val="both"/>
        <w:rPr>
          <w:rFonts w:ascii="Times New Roman" w:eastAsia="Times New Roman" w:hAnsi="Times New Roman" w:cs="Times New Roman"/>
        </w:rPr>
      </w:pPr>
    </w:p>
    <w:p w:rsidR="00B14381" w:rsidRDefault="00791AEE">
      <w:pPr>
        <w:numPr>
          <w:ilvl w:val="0"/>
          <w:numId w:val="1"/>
        </w:numPr>
        <w:pBdr>
          <w:top w:val="nil"/>
          <w:left w:val="nil"/>
          <w:bottom w:val="nil"/>
          <w:right w:val="nil"/>
          <w:between w:val="nil"/>
        </w:pBdr>
        <w:spacing w:line="240" w:lineRule="auto"/>
        <w:jc w:val="both"/>
        <w:rPr>
          <w:rFonts w:ascii="Times New Roman" w:eastAsia="Times New Roman" w:hAnsi="Times New Roman" w:cs="Times New Roman"/>
        </w:rPr>
      </w:pPr>
      <w:proofErr w:type="gramStart"/>
      <w:r>
        <w:rPr>
          <w:rFonts w:ascii="Times New Roman" w:eastAsia="Times New Roman" w:hAnsi="Times New Roman" w:cs="Times New Roman"/>
        </w:rPr>
        <w:t>Процедура сбора, обобщения и анализа информации осуществлялась организацией-оператором в соответствии с Приказом Минтруда России от 31.05.2018 N 344н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(Зарегистрировано в Минюсте России 11.10.2018 N 52409), а также рядом иных нормативно-правовых актов, перечень</w:t>
      </w:r>
      <w:proofErr w:type="gramEnd"/>
      <w:r>
        <w:rPr>
          <w:rFonts w:ascii="Times New Roman" w:eastAsia="Times New Roman" w:hAnsi="Times New Roman" w:cs="Times New Roman"/>
        </w:rPr>
        <w:t xml:space="preserve"> которых </w:t>
      </w:r>
      <w:proofErr w:type="gramStart"/>
      <w:r>
        <w:rPr>
          <w:rFonts w:ascii="Times New Roman" w:eastAsia="Times New Roman" w:hAnsi="Times New Roman" w:cs="Times New Roman"/>
        </w:rPr>
        <w:t>представлен</w:t>
      </w:r>
      <w:proofErr w:type="gramEnd"/>
      <w:r>
        <w:rPr>
          <w:rFonts w:ascii="Times New Roman" w:eastAsia="Times New Roman" w:hAnsi="Times New Roman" w:cs="Times New Roman"/>
        </w:rPr>
        <w:t xml:space="preserve"> в техническом задании к договору (контракту), в рамках которой проводилась данная процедура.</w:t>
      </w:r>
    </w:p>
    <w:p w:rsidR="00B14381" w:rsidRDefault="00B14381">
      <w:pPr>
        <w:pBdr>
          <w:top w:val="nil"/>
          <w:left w:val="nil"/>
          <w:bottom w:val="nil"/>
          <w:right w:val="nil"/>
          <w:between w:val="nil"/>
        </w:pBdr>
        <w:spacing w:line="240" w:lineRule="auto"/>
        <w:ind w:left="720"/>
        <w:jc w:val="both"/>
        <w:rPr>
          <w:rFonts w:ascii="Times New Roman" w:eastAsia="Times New Roman" w:hAnsi="Times New Roman" w:cs="Times New Roman"/>
        </w:rPr>
      </w:pPr>
    </w:p>
    <w:p w:rsidR="00B14381" w:rsidRDefault="00791AEE">
      <w:pPr>
        <w:numPr>
          <w:ilvl w:val="0"/>
          <w:numId w:val="1"/>
        </w:numPr>
        <w:spacing w:line="240" w:lineRule="auto"/>
        <w:jc w:val="both"/>
        <w:rPr>
          <w:rFonts w:ascii="Times New Roman" w:eastAsia="Times New Roman" w:hAnsi="Times New Roman" w:cs="Times New Roman"/>
        </w:rPr>
      </w:pPr>
      <w:r>
        <w:rPr>
          <w:rFonts w:ascii="Times New Roman" w:eastAsia="Times New Roman" w:hAnsi="Times New Roman" w:cs="Times New Roman"/>
        </w:rPr>
        <w:t>Период проведения - 2020 год.</w:t>
      </w:r>
    </w:p>
    <w:p w:rsidR="00B14381" w:rsidRDefault="00B14381">
      <w:pPr>
        <w:spacing w:line="240" w:lineRule="auto"/>
        <w:ind w:left="720"/>
        <w:jc w:val="both"/>
        <w:rPr>
          <w:rFonts w:ascii="Times New Roman" w:eastAsia="Times New Roman" w:hAnsi="Times New Roman" w:cs="Times New Roman"/>
        </w:rPr>
      </w:pPr>
    </w:p>
    <w:p w:rsidR="00B14381" w:rsidRDefault="00791AEE">
      <w:pPr>
        <w:numPr>
          <w:ilvl w:val="0"/>
          <w:numId w:val="1"/>
        </w:numPr>
        <w:spacing w:line="240" w:lineRule="auto"/>
        <w:jc w:val="both"/>
        <w:rPr>
          <w:rFonts w:ascii="Times New Roman" w:eastAsia="Times New Roman" w:hAnsi="Times New Roman" w:cs="Times New Roman"/>
        </w:rPr>
      </w:pPr>
      <w:r>
        <w:rPr>
          <w:rFonts w:ascii="Times New Roman" w:eastAsia="Times New Roman" w:hAnsi="Times New Roman" w:cs="Times New Roman"/>
        </w:rPr>
        <w:t>По каждой организации, которая подлежала процедуре, на основе собранной, обобщенной и проанализированной информации рассчитан Sn - итоговый показатель оценки качества организации.</w:t>
      </w:r>
    </w:p>
    <w:p w:rsidR="00B14381" w:rsidRDefault="00B14381">
      <w:pPr>
        <w:spacing w:line="240" w:lineRule="auto"/>
        <w:ind w:left="720"/>
        <w:jc w:val="both"/>
        <w:rPr>
          <w:rFonts w:ascii="Times New Roman" w:eastAsia="Times New Roman" w:hAnsi="Times New Roman" w:cs="Times New Roman"/>
        </w:rPr>
      </w:pPr>
    </w:p>
    <w:p w:rsidR="00B14381" w:rsidRDefault="00791AEE">
      <w:pPr>
        <w:numPr>
          <w:ilvl w:val="0"/>
          <w:numId w:val="1"/>
        </w:num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Значение показателя оценки качества рассчитывалось в баллах и его максимально возможное значение составляет 100 баллов.</w:t>
      </w:r>
    </w:p>
    <w:p w:rsidR="00B14381" w:rsidRDefault="00B14381">
      <w:pPr>
        <w:pBdr>
          <w:top w:val="nil"/>
          <w:left w:val="nil"/>
          <w:bottom w:val="nil"/>
          <w:right w:val="nil"/>
          <w:between w:val="nil"/>
        </w:pBdr>
        <w:spacing w:line="240" w:lineRule="auto"/>
        <w:ind w:left="720"/>
        <w:jc w:val="both"/>
        <w:rPr>
          <w:rFonts w:ascii="Times New Roman" w:eastAsia="Times New Roman" w:hAnsi="Times New Roman" w:cs="Times New Roman"/>
        </w:rPr>
      </w:pPr>
    </w:p>
    <w:p w:rsidR="00B14381" w:rsidRDefault="00791AEE">
      <w:pPr>
        <w:numPr>
          <w:ilvl w:val="0"/>
          <w:numId w:val="1"/>
        </w:num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В таблице приведена информация о распределении организаций по группам (80-100 баллов, 60-79 баллов, 40-59 баллов, 20-39 баллов, 0-19 баллов). Деление на группы “отлично”, “хорошо”, “удовлетворительно”, “ниже среднего”, “неудовлетворительно” - условное, по аналогии  с данными сайта bus.gov.ru.</w:t>
      </w:r>
    </w:p>
    <w:p w:rsidR="00B14381" w:rsidRDefault="00B14381">
      <w:pPr>
        <w:pBdr>
          <w:top w:val="nil"/>
          <w:left w:val="nil"/>
          <w:bottom w:val="nil"/>
          <w:right w:val="nil"/>
          <w:between w:val="nil"/>
        </w:pBdr>
        <w:spacing w:line="240" w:lineRule="auto"/>
        <w:ind w:left="720"/>
        <w:jc w:val="both"/>
        <w:rPr>
          <w:rFonts w:ascii="Times New Roman" w:eastAsia="Times New Roman" w:hAnsi="Times New Roman" w:cs="Times New Roman"/>
        </w:rPr>
      </w:pPr>
    </w:p>
    <w:tbl>
      <w:tblPr>
        <w:tblStyle w:val="ab"/>
        <w:tblW w:w="10755" w:type="dxa"/>
        <w:tblInd w:w="0" w:type="dxa"/>
        <w:tblBorders>
          <w:top w:val="nil"/>
          <w:left w:val="nil"/>
          <w:bottom w:val="nil"/>
          <w:right w:val="nil"/>
          <w:insideH w:val="nil"/>
          <w:insideV w:val="nil"/>
        </w:tblBorders>
        <w:tblLayout w:type="fixed"/>
        <w:tblLook w:val="0600"/>
      </w:tblPr>
      <w:tblGrid>
        <w:gridCol w:w="720"/>
        <w:gridCol w:w="4125"/>
        <w:gridCol w:w="2850"/>
        <w:gridCol w:w="3060"/>
      </w:tblGrid>
      <w:tr w:rsidR="00B14381">
        <w:trPr>
          <w:trHeight w:val="597"/>
        </w:trPr>
        <w:tc>
          <w:tcPr>
            <w:tcW w:w="7695" w:type="dxa"/>
            <w:gridSpan w:val="3"/>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B14381" w:rsidRDefault="00791AEE">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Всего организаций, участвовавших в процедуре</w:t>
            </w:r>
          </w:p>
        </w:tc>
        <w:tc>
          <w:tcPr>
            <w:tcW w:w="306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14381" w:rsidRDefault="00791AEE">
            <w:pPr>
              <w:widowControl w:val="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16</w:t>
            </w:r>
          </w:p>
        </w:tc>
      </w:tr>
      <w:tr w:rsidR="00B14381">
        <w:trPr>
          <w:trHeight w:val="597"/>
        </w:trPr>
        <w:tc>
          <w:tcPr>
            <w:tcW w:w="72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14381" w:rsidRDefault="00791AEE">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412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14381" w:rsidRDefault="00791AEE">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Условная группа</w:t>
            </w:r>
          </w:p>
        </w:tc>
        <w:tc>
          <w:tcPr>
            <w:tcW w:w="28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14381" w:rsidRDefault="00791AEE">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Баллы</w:t>
            </w:r>
          </w:p>
        </w:tc>
        <w:tc>
          <w:tcPr>
            <w:tcW w:w="306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14381" w:rsidRDefault="00791AEE">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Количество организаций</w:t>
            </w:r>
          </w:p>
        </w:tc>
      </w:tr>
      <w:tr w:rsidR="00B14381">
        <w:trPr>
          <w:trHeight w:val="597"/>
        </w:trPr>
        <w:tc>
          <w:tcPr>
            <w:tcW w:w="720" w:type="dxa"/>
            <w:tcBorders>
              <w:top w:val="single" w:sz="6" w:space="0" w:color="CCCCCC"/>
              <w:left w:val="single" w:sz="6" w:space="0" w:color="CCCCCC"/>
              <w:bottom w:val="single" w:sz="6" w:space="0" w:color="CCCCCC"/>
              <w:right w:val="single" w:sz="6" w:space="0" w:color="CCCCCC"/>
            </w:tcBorders>
            <w:shd w:val="clear" w:color="auto" w:fill="B9FF9B"/>
            <w:tcMar>
              <w:top w:w="40" w:type="dxa"/>
              <w:left w:w="40" w:type="dxa"/>
              <w:bottom w:w="40" w:type="dxa"/>
              <w:right w:w="40" w:type="dxa"/>
            </w:tcMar>
            <w:vAlign w:val="bottom"/>
          </w:tcPr>
          <w:p w:rsidR="00B14381" w:rsidRDefault="00791AEE">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125" w:type="dxa"/>
            <w:tcBorders>
              <w:top w:val="single" w:sz="6" w:space="0" w:color="CCCCCC"/>
              <w:left w:val="single" w:sz="6" w:space="0" w:color="CCCCCC"/>
              <w:bottom w:val="single" w:sz="6" w:space="0" w:color="CCCCCC"/>
              <w:right w:val="single" w:sz="6" w:space="0" w:color="CCCCCC"/>
            </w:tcBorders>
            <w:shd w:val="clear" w:color="auto" w:fill="B9FF9B"/>
            <w:tcMar>
              <w:top w:w="40" w:type="dxa"/>
              <w:left w:w="40" w:type="dxa"/>
              <w:bottom w:w="40" w:type="dxa"/>
              <w:right w:w="40" w:type="dxa"/>
            </w:tcMar>
            <w:vAlign w:val="bottom"/>
          </w:tcPr>
          <w:p w:rsidR="00B14381" w:rsidRDefault="00791AEE">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условно "отлично"</w:t>
            </w:r>
          </w:p>
        </w:tc>
        <w:tc>
          <w:tcPr>
            <w:tcW w:w="2850" w:type="dxa"/>
            <w:tcBorders>
              <w:top w:val="single" w:sz="6" w:space="0" w:color="CCCCCC"/>
              <w:left w:val="single" w:sz="6" w:space="0" w:color="CCCCCC"/>
              <w:bottom w:val="single" w:sz="6" w:space="0" w:color="CCCCCC"/>
              <w:right w:val="single" w:sz="6" w:space="0" w:color="CCCCCC"/>
            </w:tcBorders>
            <w:shd w:val="clear" w:color="auto" w:fill="B9FF9B"/>
            <w:tcMar>
              <w:top w:w="40" w:type="dxa"/>
              <w:left w:w="40" w:type="dxa"/>
              <w:bottom w:w="40" w:type="dxa"/>
              <w:right w:w="40" w:type="dxa"/>
            </w:tcMar>
            <w:vAlign w:val="bottom"/>
          </w:tcPr>
          <w:p w:rsidR="00B14381" w:rsidRDefault="00791AEE">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80-100 баллов</w:t>
            </w:r>
          </w:p>
        </w:tc>
        <w:tc>
          <w:tcPr>
            <w:tcW w:w="3060" w:type="dxa"/>
            <w:tcBorders>
              <w:top w:val="single" w:sz="6" w:space="0" w:color="CCCCCC"/>
              <w:left w:val="single" w:sz="6" w:space="0" w:color="CCCCCC"/>
              <w:bottom w:val="single" w:sz="6" w:space="0" w:color="CCCCCC"/>
              <w:right w:val="single" w:sz="6" w:space="0" w:color="CCCCCC"/>
            </w:tcBorders>
            <w:shd w:val="clear" w:color="auto" w:fill="B9FF9B"/>
            <w:tcMar>
              <w:top w:w="40" w:type="dxa"/>
              <w:left w:w="40" w:type="dxa"/>
              <w:bottom w:w="40" w:type="dxa"/>
              <w:right w:w="40" w:type="dxa"/>
            </w:tcMar>
            <w:vAlign w:val="bottom"/>
          </w:tcPr>
          <w:p w:rsidR="00B14381" w:rsidRDefault="00791AEE">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r>
      <w:tr w:rsidR="00B14381">
        <w:trPr>
          <w:trHeight w:val="597"/>
        </w:trPr>
        <w:tc>
          <w:tcPr>
            <w:tcW w:w="720"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B14381" w:rsidRDefault="00791AEE">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125"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B14381" w:rsidRDefault="00791AEE">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условно "хорошо"</w:t>
            </w:r>
          </w:p>
        </w:tc>
        <w:tc>
          <w:tcPr>
            <w:tcW w:w="2850"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B14381" w:rsidRDefault="00791AEE">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60-79 баллов</w:t>
            </w:r>
          </w:p>
        </w:tc>
        <w:tc>
          <w:tcPr>
            <w:tcW w:w="3060"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B14381" w:rsidRDefault="00791AEE">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B14381">
        <w:trPr>
          <w:trHeight w:val="597"/>
        </w:trPr>
        <w:tc>
          <w:tcPr>
            <w:tcW w:w="720" w:type="dxa"/>
            <w:tcBorders>
              <w:top w:val="single" w:sz="6" w:space="0" w:color="CCCCCC"/>
              <w:left w:val="single" w:sz="6" w:space="0" w:color="CCCCCC"/>
              <w:bottom w:val="single" w:sz="6" w:space="0" w:color="CCCCCC"/>
              <w:right w:val="single" w:sz="6" w:space="0" w:color="CCCCCC"/>
            </w:tcBorders>
            <w:shd w:val="clear" w:color="auto" w:fill="F2F771"/>
            <w:tcMar>
              <w:top w:w="40" w:type="dxa"/>
              <w:left w:w="40" w:type="dxa"/>
              <w:bottom w:w="40" w:type="dxa"/>
              <w:right w:w="40" w:type="dxa"/>
            </w:tcMar>
            <w:vAlign w:val="bottom"/>
          </w:tcPr>
          <w:p w:rsidR="00B14381" w:rsidRDefault="00791AEE">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125" w:type="dxa"/>
            <w:tcBorders>
              <w:top w:val="single" w:sz="6" w:space="0" w:color="CCCCCC"/>
              <w:left w:val="single" w:sz="6" w:space="0" w:color="CCCCCC"/>
              <w:bottom w:val="single" w:sz="6" w:space="0" w:color="CCCCCC"/>
              <w:right w:val="single" w:sz="6" w:space="0" w:color="CCCCCC"/>
            </w:tcBorders>
            <w:shd w:val="clear" w:color="auto" w:fill="F2F771"/>
            <w:tcMar>
              <w:top w:w="40" w:type="dxa"/>
              <w:left w:w="40" w:type="dxa"/>
              <w:bottom w:w="40" w:type="dxa"/>
              <w:right w:w="40" w:type="dxa"/>
            </w:tcMar>
            <w:vAlign w:val="bottom"/>
          </w:tcPr>
          <w:p w:rsidR="00B14381" w:rsidRDefault="00791AEE">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условно "удовлетворительно"</w:t>
            </w:r>
          </w:p>
        </w:tc>
        <w:tc>
          <w:tcPr>
            <w:tcW w:w="2850" w:type="dxa"/>
            <w:tcBorders>
              <w:top w:val="single" w:sz="6" w:space="0" w:color="CCCCCC"/>
              <w:left w:val="single" w:sz="6" w:space="0" w:color="CCCCCC"/>
              <w:bottom w:val="single" w:sz="6" w:space="0" w:color="CCCCCC"/>
              <w:right w:val="single" w:sz="6" w:space="0" w:color="CCCCCC"/>
            </w:tcBorders>
            <w:shd w:val="clear" w:color="auto" w:fill="F2F771"/>
            <w:tcMar>
              <w:top w:w="40" w:type="dxa"/>
              <w:left w:w="40" w:type="dxa"/>
              <w:bottom w:w="40" w:type="dxa"/>
              <w:right w:w="40" w:type="dxa"/>
            </w:tcMar>
            <w:vAlign w:val="bottom"/>
          </w:tcPr>
          <w:p w:rsidR="00B14381" w:rsidRDefault="00791AEE">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40-59 баллов</w:t>
            </w:r>
          </w:p>
        </w:tc>
        <w:tc>
          <w:tcPr>
            <w:tcW w:w="3060" w:type="dxa"/>
            <w:tcBorders>
              <w:top w:val="single" w:sz="6" w:space="0" w:color="CCCCCC"/>
              <w:left w:val="single" w:sz="6" w:space="0" w:color="CCCCCC"/>
              <w:bottom w:val="single" w:sz="6" w:space="0" w:color="CCCCCC"/>
              <w:right w:val="single" w:sz="6" w:space="0" w:color="CCCCCC"/>
            </w:tcBorders>
            <w:shd w:val="clear" w:color="auto" w:fill="F2F771"/>
            <w:tcMar>
              <w:top w:w="40" w:type="dxa"/>
              <w:left w:w="40" w:type="dxa"/>
              <w:bottom w:w="40" w:type="dxa"/>
              <w:right w:w="40" w:type="dxa"/>
            </w:tcMar>
            <w:vAlign w:val="bottom"/>
          </w:tcPr>
          <w:p w:rsidR="00B14381" w:rsidRDefault="00791AEE">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B14381">
        <w:trPr>
          <w:trHeight w:val="597"/>
        </w:trPr>
        <w:tc>
          <w:tcPr>
            <w:tcW w:w="720" w:type="dxa"/>
            <w:tcBorders>
              <w:top w:val="single" w:sz="6" w:space="0" w:color="CCCCCC"/>
              <w:left w:val="single" w:sz="6" w:space="0" w:color="CCCCCC"/>
              <w:bottom w:val="single" w:sz="6" w:space="0" w:color="CCCCCC"/>
              <w:right w:val="single" w:sz="6" w:space="0" w:color="CCCCCC"/>
            </w:tcBorders>
            <w:shd w:val="clear" w:color="auto" w:fill="E7E3A4"/>
            <w:tcMar>
              <w:top w:w="40" w:type="dxa"/>
              <w:left w:w="40" w:type="dxa"/>
              <w:bottom w:w="40" w:type="dxa"/>
              <w:right w:w="40" w:type="dxa"/>
            </w:tcMar>
            <w:vAlign w:val="bottom"/>
          </w:tcPr>
          <w:p w:rsidR="00B14381" w:rsidRDefault="00791AEE">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125" w:type="dxa"/>
            <w:tcBorders>
              <w:top w:val="single" w:sz="6" w:space="0" w:color="CCCCCC"/>
              <w:left w:val="single" w:sz="6" w:space="0" w:color="CCCCCC"/>
              <w:bottom w:val="single" w:sz="6" w:space="0" w:color="CCCCCC"/>
              <w:right w:val="single" w:sz="6" w:space="0" w:color="CCCCCC"/>
            </w:tcBorders>
            <w:shd w:val="clear" w:color="auto" w:fill="E7E3A4"/>
            <w:tcMar>
              <w:top w:w="40" w:type="dxa"/>
              <w:left w:w="40" w:type="dxa"/>
              <w:bottom w:w="40" w:type="dxa"/>
              <w:right w:w="40" w:type="dxa"/>
            </w:tcMar>
            <w:vAlign w:val="bottom"/>
          </w:tcPr>
          <w:p w:rsidR="00B14381" w:rsidRDefault="00791AEE">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условно "ниже среднего"</w:t>
            </w:r>
          </w:p>
        </w:tc>
        <w:tc>
          <w:tcPr>
            <w:tcW w:w="2850" w:type="dxa"/>
            <w:tcBorders>
              <w:top w:val="single" w:sz="6" w:space="0" w:color="CCCCCC"/>
              <w:left w:val="single" w:sz="6" w:space="0" w:color="CCCCCC"/>
              <w:bottom w:val="single" w:sz="6" w:space="0" w:color="CCCCCC"/>
              <w:right w:val="single" w:sz="6" w:space="0" w:color="CCCCCC"/>
            </w:tcBorders>
            <w:shd w:val="clear" w:color="auto" w:fill="E7E3A4"/>
            <w:tcMar>
              <w:top w:w="40" w:type="dxa"/>
              <w:left w:w="40" w:type="dxa"/>
              <w:bottom w:w="40" w:type="dxa"/>
              <w:right w:w="40" w:type="dxa"/>
            </w:tcMar>
            <w:vAlign w:val="bottom"/>
          </w:tcPr>
          <w:p w:rsidR="00B14381" w:rsidRDefault="00791AEE">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20-39 баллов</w:t>
            </w:r>
          </w:p>
        </w:tc>
        <w:tc>
          <w:tcPr>
            <w:tcW w:w="3060" w:type="dxa"/>
            <w:tcBorders>
              <w:top w:val="single" w:sz="6" w:space="0" w:color="CCCCCC"/>
              <w:left w:val="single" w:sz="6" w:space="0" w:color="CCCCCC"/>
              <w:bottom w:val="single" w:sz="6" w:space="0" w:color="CCCCCC"/>
              <w:right w:val="single" w:sz="6" w:space="0" w:color="CCCCCC"/>
            </w:tcBorders>
            <w:shd w:val="clear" w:color="auto" w:fill="E7E3A4"/>
            <w:tcMar>
              <w:top w:w="40" w:type="dxa"/>
              <w:left w:w="40" w:type="dxa"/>
              <w:bottom w:w="40" w:type="dxa"/>
              <w:right w:w="40" w:type="dxa"/>
            </w:tcMar>
            <w:vAlign w:val="bottom"/>
          </w:tcPr>
          <w:p w:rsidR="00B14381" w:rsidRDefault="00791AEE">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B14381">
        <w:trPr>
          <w:trHeight w:val="597"/>
        </w:trPr>
        <w:tc>
          <w:tcPr>
            <w:tcW w:w="720" w:type="dxa"/>
            <w:tcBorders>
              <w:top w:val="single" w:sz="6" w:space="0" w:color="CCCCCC"/>
              <w:left w:val="single" w:sz="6" w:space="0" w:color="CCCCCC"/>
              <w:bottom w:val="single" w:sz="6" w:space="0" w:color="CCCCCC"/>
              <w:right w:val="single" w:sz="6" w:space="0" w:color="CCCCCC"/>
            </w:tcBorders>
            <w:shd w:val="clear" w:color="auto" w:fill="F6B26B"/>
            <w:tcMar>
              <w:top w:w="40" w:type="dxa"/>
              <w:left w:w="40" w:type="dxa"/>
              <w:bottom w:w="40" w:type="dxa"/>
              <w:right w:w="40" w:type="dxa"/>
            </w:tcMar>
            <w:vAlign w:val="bottom"/>
          </w:tcPr>
          <w:p w:rsidR="00B14381" w:rsidRDefault="00791AEE">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125" w:type="dxa"/>
            <w:tcBorders>
              <w:top w:val="single" w:sz="6" w:space="0" w:color="CCCCCC"/>
              <w:left w:val="single" w:sz="6" w:space="0" w:color="CCCCCC"/>
              <w:bottom w:val="single" w:sz="6" w:space="0" w:color="CCCCCC"/>
              <w:right w:val="single" w:sz="6" w:space="0" w:color="CCCCCC"/>
            </w:tcBorders>
            <w:shd w:val="clear" w:color="auto" w:fill="F6B26B"/>
            <w:tcMar>
              <w:top w:w="40" w:type="dxa"/>
              <w:left w:w="40" w:type="dxa"/>
              <w:bottom w:w="40" w:type="dxa"/>
              <w:right w:w="40" w:type="dxa"/>
            </w:tcMar>
            <w:vAlign w:val="bottom"/>
          </w:tcPr>
          <w:p w:rsidR="00B14381" w:rsidRDefault="00791AEE">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условно "неудовлетворительно"</w:t>
            </w:r>
          </w:p>
        </w:tc>
        <w:tc>
          <w:tcPr>
            <w:tcW w:w="2850" w:type="dxa"/>
            <w:tcBorders>
              <w:top w:val="single" w:sz="6" w:space="0" w:color="CCCCCC"/>
              <w:left w:val="single" w:sz="6" w:space="0" w:color="CCCCCC"/>
              <w:bottom w:val="single" w:sz="6" w:space="0" w:color="CCCCCC"/>
              <w:right w:val="single" w:sz="6" w:space="0" w:color="CCCCCC"/>
            </w:tcBorders>
            <w:shd w:val="clear" w:color="auto" w:fill="F6B26B"/>
            <w:tcMar>
              <w:top w:w="40" w:type="dxa"/>
              <w:left w:w="40" w:type="dxa"/>
              <w:bottom w:w="40" w:type="dxa"/>
              <w:right w:w="40" w:type="dxa"/>
            </w:tcMar>
            <w:vAlign w:val="bottom"/>
          </w:tcPr>
          <w:p w:rsidR="00B14381" w:rsidRDefault="00791AEE">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0-19 баллов</w:t>
            </w:r>
          </w:p>
        </w:tc>
        <w:tc>
          <w:tcPr>
            <w:tcW w:w="3060" w:type="dxa"/>
            <w:tcBorders>
              <w:top w:val="single" w:sz="6" w:space="0" w:color="CCCCCC"/>
              <w:left w:val="single" w:sz="6" w:space="0" w:color="CCCCCC"/>
              <w:bottom w:val="single" w:sz="6" w:space="0" w:color="CCCCCC"/>
              <w:right w:val="single" w:sz="6" w:space="0" w:color="CCCCCC"/>
            </w:tcBorders>
            <w:shd w:val="clear" w:color="auto" w:fill="F6B26B"/>
            <w:tcMar>
              <w:top w:w="40" w:type="dxa"/>
              <w:left w:w="40" w:type="dxa"/>
              <w:bottom w:w="40" w:type="dxa"/>
              <w:right w:w="40" w:type="dxa"/>
            </w:tcMar>
            <w:vAlign w:val="bottom"/>
          </w:tcPr>
          <w:p w:rsidR="00B14381" w:rsidRDefault="00791AEE">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bl>
    <w:p w:rsidR="00B14381" w:rsidRDefault="00B14381">
      <w:pPr>
        <w:spacing w:line="240" w:lineRule="auto"/>
        <w:jc w:val="both"/>
        <w:rPr>
          <w:rFonts w:ascii="Times New Roman" w:eastAsia="Times New Roman" w:hAnsi="Times New Roman" w:cs="Times New Roman"/>
          <w:sz w:val="20"/>
          <w:szCs w:val="20"/>
        </w:rPr>
      </w:pPr>
    </w:p>
    <w:p w:rsidR="00B14381" w:rsidRDefault="00B14381">
      <w:pPr>
        <w:spacing w:line="240" w:lineRule="auto"/>
        <w:jc w:val="both"/>
        <w:rPr>
          <w:rFonts w:ascii="Times New Roman" w:eastAsia="Times New Roman" w:hAnsi="Times New Roman" w:cs="Times New Roman"/>
          <w:b/>
          <w:sz w:val="28"/>
          <w:szCs w:val="28"/>
        </w:rPr>
      </w:pPr>
    </w:p>
    <w:p w:rsidR="00B14381" w:rsidRDefault="00791AEE">
      <w:pPr>
        <w:spacing w:line="240" w:lineRule="auto"/>
        <w:jc w:val="both"/>
        <w:rPr>
          <w:rFonts w:ascii="Times New Roman" w:eastAsia="Times New Roman" w:hAnsi="Times New Roman" w:cs="Times New Roman"/>
        </w:rPr>
      </w:pPr>
      <w:r>
        <w:br w:type="page"/>
      </w:r>
    </w:p>
    <w:p w:rsidR="00B14381" w:rsidRDefault="00791AEE">
      <w:pPr>
        <w:spacing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В целях определения итогового показателя  были рассчитаны следующие показатели оценки:</w:t>
      </w:r>
    </w:p>
    <w:p w:rsidR="00B14381" w:rsidRDefault="00B14381">
      <w:pPr>
        <w:spacing w:line="240" w:lineRule="auto"/>
        <w:jc w:val="both"/>
        <w:rPr>
          <w:rFonts w:ascii="Times New Roman" w:eastAsia="Times New Roman" w:hAnsi="Times New Roman" w:cs="Times New Roman"/>
        </w:rPr>
      </w:pPr>
    </w:p>
    <w:p w:rsidR="00B14381" w:rsidRDefault="00791AEE">
      <w:p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К</w:t>
      </w:r>
      <w:proofErr w:type="gramStart"/>
      <w:r>
        <w:rPr>
          <w:rFonts w:ascii="Times New Roman" w:eastAsia="Times New Roman" w:hAnsi="Times New Roman" w:cs="Times New Roman"/>
        </w:rPr>
        <w:t>1</w:t>
      </w:r>
      <w:proofErr w:type="gramEnd"/>
      <w:r>
        <w:rPr>
          <w:rFonts w:ascii="Times New Roman" w:eastAsia="Times New Roman" w:hAnsi="Times New Roman" w:cs="Times New Roman"/>
        </w:rPr>
        <w:t xml:space="preserve"> - Показатель, характеризующий критерий оценки качества «Открытость и доступность информации об организации социальной сферы»</w:t>
      </w:r>
    </w:p>
    <w:p w:rsidR="00B14381" w:rsidRDefault="00B14381">
      <w:pPr>
        <w:pBdr>
          <w:top w:val="nil"/>
          <w:left w:val="nil"/>
          <w:bottom w:val="nil"/>
          <w:right w:val="nil"/>
          <w:between w:val="nil"/>
        </w:pBdr>
        <w:spacing w:line="240" w:lineRule="auto"/>
        <w:jc w:val="both"/>
        <w:rPr>
          <w:rFonts w:ascii="Times New Roman" w:eastAsia="Times New Roman" w:hAnsi="Times New Roman" w:cs="Times New Roman"/>
        </w:rPr>
      </w:pPr>
    </w:p>
    <w:p w:rsidR="00B14381" w:rsidRDefault="00791AEE">
      <w:p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К</w:t>
      </w:r>
      <w:proofErr w:type="gramStart"/>
      <w:r>
        <w:rPr>
          <w:rFonts w:ascii="Times New Roman" w:eastAsia="Times New Roman" w:hAnsi="Times New Roman" w:cs="Times New Roman"/>
        </w:rPr>
        <w:t>2</w:t>
      </w:r>
      <w:proofErr w:type="gramEnd"/>
      <w:r>
        <w:rPr>
          <w:rFonts w:ascii="Times New Roman" w:eastAsia="Times New Roman" w:hAnsi="Times New Roman" w:cs="Times New Roman"/>
        </w:rPr>
        <w:t xml:space="preserve"> - Показатель, характеризующий критерий оценки качества «Комфортность условий предоставления услуг»</w:t>
      </w:r>
    </w:p>
    <w:p w:rsidR="00B14381" w:rsidRDefault="00B14381">
      <w:pPr>
        <w:pBdr>
          <w:top w:val="nil"/>
          <w:left w:val="nil"/>
          <w:bottom w:val="nil"/>
          <w:right w:val="nil"/>
          <w:between w:val="nil"/>
        </w:pBdr>
        <w:spacing w:line="240" w:lineRule="auto"/>
        <w:jc w:val="both"/>
        <w:rPr>
          <w:rFonts w:ascii="Times New Roman" w:eastAsia="Times New Roman" w:hAnsi="Times New Roman" w:cs="Times New Roman"/>
        </w:rPr>
      </w:pPr>
    </w:p>
    <w:p w:rsidR="00B14381" w:rsidRDefault="00791AEE">
      <w:p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К3 - Показатель, характеризующий критерий оценки качества «Доступность услуг для инвалидов»</w:t>
      </w:r>
    </w:p>
    <w:p w:rsidR="00B14381" w:rsidRDefault="00B14381">
      <w:pPr>
        <w:pBdr>
          <w:top w:val="nil"/>
          <w:left w:val="nil"/>
          <w:bottom w:val="nil"/>
          <w:right w:val="nil"/>
          <w:between w:val="nil"/>
        </w:pBdr>
        <w:spacing w:line="240" w:lineRule="auto"/>
        <w:jc w:val="both"/>
        <w:rPr>
          <w:rFonts w:ascii="Times New Roman" w:eastAsia="Times New Roman" w:hAnsi="Times New Roman" w:cs="Times New Roman"/>
        </w:rPr>
      </w:pPr>
    </w:p>
    <w:p w:rsidR="00B14381" w:rsidRDefault="00791AEE">
      <w:p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К</w:t>
      </w:r>
      <w:proofErr w:type="gramStart"/>
      <w:r>
        <w:rPr>
          <w:rFonts w:ascii="Times New Roman" w:eastAsia="Times New Roman" w:hAnsi="Times New Roman" w:cs="Times New Roman"/>
        </w:rPr>
        <w:t>4</w:t>
      </w:r>
      <w:proofErr w:type="gramEnd"/>
      <w:r>
        <w:rPr>
          <w:rFonts w:ascii="Times New Roman" w:eastAsia="Times New Roman" w:hAnsi="Times New Roman" w:cs="Times New Roman"/>
        </w:rPr>
        <w:t xml:space="preserve"> - Показатель, характеризующий критерий оценки качества «Доброжелательность, вежливость работников организации социальной сферы»</w:t>
      </w:r>
    </w:p>
    <w:p w:rsidR="00B14381" w:rsidRDefault="00B14381">
      <w:pPr>
        <w:pBdr>
          <w:top w:val="nil"/>
          <w:left w:val="nil"/>
          <w:bottom w:val="nil"/>
          <w:right w:val="nil"/>
          <w:between w:val="nil"/>
        </w:pBdr>
        <w:spacing w:line="240" w:lineRule="auto"/>
        <w:jc w:val="both"/>
        <w:rPr>
          <w:rFonts w:ascii="Times New Roman" w:eastAsia="Times New Roman" w:hAnsi="Times New Roman" w:cs="Times New Roman"/>
        </w:rPr>
      </w:pPr>
    </w:p>
    <w:p w:rsidR="00B14381" w:rsidRDefault="00791AEE">
      <w:p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К5 - Показатель, характеризующий критерий оценки качества «Удовлетворенность условиями оказания услуг»</w:t>
      </w:r>
    </w:p>
    <w:p w:rsidR="00B14381" w:rsidRDefault="00B14381">
      <w:pPr>
        <w:pBdr>
          <w:top w:val="nil"/>
          <w:left w:val="nil"/>
          <w:bottom w:val="nil"/>
          <w:right w:val="nil"/>
          <w:between w:val="nil"/>
        </w:pBdr>
        <w:spacing w:line="240" w:lineRule="auto"/>
        <w:jc w:val="both"/>
        <w:rPr>
          <w:rFonts w:ascii="Times New Roman" w:eastAsia="Times New Roman" w:hAnsi="Times New Roman" w:cs="Times New Roman"/>
        </w:rPr>
      </w:pPr>
    </w:p>
    <w:p w:rsidR="00B14381" w:rsidRDefault="00791AEE">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В таблице и диаграммах применены условные сокращения в названиях показателей по аналогии с сайтом bus.gov.ru - Открытость,  Комфортность, Доступность услуг, Доброжелательность, Удовлетворенность. </w:t>
      </w:r>
    </w:p>
    <w:p w:rsidR="00B14381" w:rsidRDefault="00B14381">
      <w:pPr>
        <w:spacing w:line="240" w:lineRule="auto"/>
        <w:jc w:val="both"/>
        <w:rPr>
          <w:rFonts w:ascii="Times New Roman" w:eastAsia="Times New Roman" w:hAnsi="Times New Roman" w:cs="Times New Roman"/>
        </w:rPr>
      </w:pPr>
    </w:p>
    <w:p w:rsidR="00B14381" w:rsidRDefault="00B14381">
      <w:pPr>
        <w:spacing w:line="240" w:lineRule="auto"/>
        <w:jc w:val="both"/>
        <w:rPr>
          <w:rFonts w:ascii="Times New Roman" w:eastAsia="Times New Roman" w:hAnsi="Times New Roman" w:cs="Times New Roman"/>
        </w:rPr>
        <w:sectPr w:rsidR="00B14381">
          <w:headerReference w:type="default" r:id="rId8"/>
          <w:footerReference w:type="default" r:id="rId9"/>
          <w:pgSz w:w="11906" w:h="16838"/>
          <w:pgMar w:top="1133" w:right="566" w:bottom="566" w:left="566" w:header="720" w:footer="720" w:gutter="0"/>
          <w:pgNumType w:start="1"/>
          <w:cols w:space="720"/>
        </w:sectPr>
      </w:pPr>
    </w:p>
    <w:p w:rsidR="00B14381" w:rsidRDefault="00791AEE">
      <w:pPr>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Итоги оценки качества по результатам процедуры сбора, обобщения и анализа информации о качестве условий оказания услуг организациями </w:t>
      </w:r>
    </w:p>
    <w:p w:rsidR="00B14381" w:rsidRDefault="00B14381">
      <w:pPr>
        <w:spacing w:line="240" w:lineRule="auto"/>
        <w:jc w:val="both"/>
        <w:rPr>
          <w:rFonts w:ascii="Times New Roman" w:eastAsia="Times New Roman" w:hAnsi="Times New Roman" w:cs="Times New Roman"/>
          <w:b/>
          <w:sz w:val="28"/>
          <w:szCs w:val="28"/>
        </w:rPr>
      </w:pPr>
    </w:p>
    <w:p w:rsidR="00B14381" w:rsidRDefault="00B14381">
      <w:pPr>
        <w:spacing w:line="240" w:lineRule="auto"/>
        <w:jc w:val="both"/>
        <w:rPr>
          <w:rFonts w:ascii="Times New Roman" w:eastAsia="Times New Roman" w:hAnsi="Times New Roman" w:cs="Times New Roman"/>
          <w:b/>
          <w:sz w:val="24"/>
          <w:szCs w:val="24"/>
        </w:rPr>
      </w:pPr>
    </w:p>
    <w:tbl>
      <w:tblPr>
        <w:tblStyle w:val="ad"/>
        <w:tblW w:w="10241" w:type="dxa"/>
        <w:tblInd w:w="142" w:type="dxa"/>
        <w:tblBorders>
          <w:top w:val="nil"/>
          <w:left w:val="nil"/>
          <w:bottom w:val="nil"/>
          <w:right w:val="nil"/>
          <w:insideH w:val="nil"/>
          <w:insideV w:val="nil"/>
        </w:tblBorders>
        <w:tblLayout w:type="fixed"/>
        <w:tblLook w:val="0600"/>
      </w:tblPr>
      <w:tblGrid>
        <w:gridCol w:w="2807"/>
        <w:gridCol w:w="1202"/>
        <w:gridCol w:w="1276"/>
        <w:gridCol w:w="1417"/>
        <w:gridCol w:w="1134"/>
        <w:gridCol w:w="851"/>
        <w:gridCol w:w="1554"/>
      </w:tblGrid>
      <w:tr w:rsidR="00D13ABB" w:rsidTr="00D13ABB">
        <w:trPr>
          <w:trHeight w:val="576"/>
        </w:trPr>
        <w:tc>
          <w:tcPr>
            <w:tcW w:w="280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14381" w:rsidRDefault="00791AEE" w:rsidP="00D13ABB">
            <w:pPr>
              <w:widowControl w:val="0"/>
              <w:jc w:val="center"/>
              <w:rPr>
                <w:sz w:val="18"/>
                <w:szCs w:val="18"/>
              </w:rPr>
            </w:pPr>
            <w:r>
              <w:rPr>
                <w:rFonts w:ascii="Times New Roman" w:eastAsia="Times New Roman" w:hAnsi="Times New Roman" w:cs="Times New Roman"/>
                <w:sz w:val="18"/>
                <w:szCs w:val="18"/>
              </w:rPr>
              <w:t>корректировка</w:t>
            </w:r>
          </w:p>
        </w:tc>
        <w:tc>
          <w:tcPr>
            <w:tcW w:w="1202"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14381" w:rsidRDefault="00791AEE" w:rsidP="00D13ABB">
            <w:pPr>
              <w:widowControl w:val="0"/>
              <w:jc w:val="center"/>
              <w:rPr>
                <w:b/>
                <w:sz w:val="18"/>
                <w:szCs w:val="18"/>
              </w:rPr>
            </w:pPr>
            <w:r>
              <w:rPr>
                <w:rFonts w:ascii="Times New Roman" w:eastAsia="Times New Roman" w:hAnsi="Times New Roman" w:cs="Times New Roman"/>
                <w:b/>
                <w:sz w:val="18"/>
                <w:szCs w:val="18"/>
              </w:rPr>
              <w:t>Итоговый показатель</w:t>
            </w:r>
          </w:p>
        </w:tc>
        <w:tc>
          <w:tcPr>
            <w:tcW w:w="1276"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14381" w:rsidRDefault="00791AEE" w:rsidP="00D13ABB">
            <w:pPr>
              <w:widowControl w:val="0"/>
              <w:jc w:val="center"/>
              <w:rPr>
                <w:sz w:val="18"/>
                <w:szCs w:val="18"/>
              </w:rPr>
            </w:pPr>
            <w:r>
              <w:rPr>
                <w:rFonts w:ascii="Times New Roman" w:eastAsia="Times New Roman" w:hAnsi="Times New Roman" w:cs="Times New Roman"/>
                <w:sz w:val="18"/>
                <w:szCs w:val="18"/>
              </w:rPr>
              <w:t>Открытость</w:t>
            </w:r>
          </w:p>
        </w:tc>
        <w:tc>
          <w:tcPr>
            <w:tcW w:w="141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14381" w:rsidRDefault="00791AEE" w:rsidP="00D13ABB">
            <w:pPr>
              <w:widowControl w:val="0"/>
              <w:jc w:val="center"/>
              <w:rPr>
                <w:sz w:val="18"/>
                <w:szCs w:val="18"/>
              </w:rPr>
            </w:pPr>
            <w:r>
              <w:rPr>
                <w:rFonts w:ascii="Times New Roman" w:eastAsia="Times New Roman" w:hAnsi="Times New Roman" w:cs="Times New Roman"/>
                <w:sz w:val="18"/>
                <w:szCs w:val="18"/>
              </w:rPr>
              <w:t>Комфортность</w:t>
            </w:r>
          </w:p>
        </w:tc>
        <w:tc>
          <w:tcPr>
            <w:tcW w:w="1134"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14381" w:rsidRDefault="00791AEE" w:rsidP="00D13ABB">
            <w:pPr>
              <w:widowControl w:val="0"/>
              <w:jc w:val="center"/>
              <w:rPr>
                <w:sz w:val="18"/>
                <w:szCs w:val="18"/>
              </w:rPr>
            </w:pPr>
            <w:r>
              <w:rPr>
                <w:rFonts w:ascii="Times New Roman" w:eastAsia="Times New Roman" w:hAnsi="Times New Roman" w:cs="Times New Roman"/>
                <w:sz w:val="18"/>
                <w:szCs w:val="18"/>
              </w:rPr>
              <w:t>Доступность услуг</w:t>
            </w:r>
          </w:p>
        </w:tc>
        <w:tc>
          <w:tcPr>
            <w:tcW w:w="851"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14381" w:rsidRDefault="00791AEE" w:rsidP="00D13ABB">
            <w:pPr>
              <w:widowControl w:val="0"/>
              <w:jc w:val="center"/>
              <w:rPr>
                <w:sz w:val="18"/>
                <w:szCs w:val="18"/>
              </w:rPr>
            </w:pPr>
            <w:proofErr w:type="gramStart"/>
            <w:r>
              <w:rPr>
                <w:rFonts w:ascii="Times New Roman" w:eastAsia="Times New Roman" w:hAnsi="Times New Roman" w:cs="Times New Roman"/>
                <w:sz w:val="18"/>
                <w:szCs w:val="18"/>
              </w:rPr>
              <w:t>Доброжелатель</w:t>
            </w:r>
            <w:r w:rsidR="00D13ABB">
              <w:rPr>
                <w:rFonts w:ascii="Times New Roman" w:eastAsia="Times New Roman" w:hAnsi="Times New Roman" w:cs="Times New Roman"/>
                <w:sz w:val="18"/>
                <w:szCs w:val="18"/>
              </w:rPr>
              <w:t>-</w:t>
            </w:r>
            <w:r>
              <w:rPr>
                <w:rFonts w:ascii="Times New Roman" w:eastAsia="Times New Roman" w:hAnsi="Times New Roman" w:cs="Times New Roman"/>
                <w:sz w:val="18"/>
                <w:szCs w:val="18"/>
              </w:rPr>
              <w:t>ность</w:t>
            </w:r>
            <w:proofErr w:type="gramEnd"/>
          </w:p>
        </w:tc>
        <w:tc>
          <w:tcPr>
            <w:tcW w:w="1554"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14381" w:rsidRDefault="00791AEE" w:rsidP="00D13ABB">
            <w:pPr>
              <w:widowControl w:val="0"/>
              <w:jc w:val="center"/>
              <w:rPr>
                <w:sz w:val="18"/>
                <w:szCs w:val="18"/>
              </w:rPr>
            </w:pPr>
            <w:proofErr w:type="gramStart"/>
            <w:r>
              <w:rPr>
                <w:rFonts w:ascii="Times New Roman" w:eastAsia="Times New Roman" w:hAnsi="Times New Roman" w:cs="Times New Roman"/>
                <w:sz w:val="18"/>
                <w:szCs w:val="18"/>
              </w:rPr>
              <w:t>Удовлетворен</w:t>
            </w:r>
            <w:r w:rsidR="00D13ABB">
              <w:rPr>
                <w:rFonts w:ascii="Times New Roman" w:eastAsia="Times New Roman" w:hAnsi="Times New Roman" w:cs="Times New Roman"/>
                <w:sz w:val="18"/>
                <w:szCs w:val="18"/>
              </w:rPr>
              <w:t>-</w:t>
            </w:r>
            <w:r>
              <w:rPr>
                <w:rFonts w:ascii="Times New Roman" w:eastAsia="Times New Roman" w:hAnsi="Times New Roman" w:cs="Times New Roman"/>
                <w:sz w:val="18"/>
                <w:szCs w:val="18"/>
              </w:rPr>
              <w:t>ность</w:t>
            </w:r>
            <w:proofErr w:type="gramEnd"/>
          </w:p>
        </w:tc>
      </w:tr>
      <w:tr w:rsidR="00D13ABB" w:rsidTr="00D13ABB">
        <w:trPr>
          <w:trHeight w:val="576"/>
        </w:trPr>
        <w:tc>
          <w:tcPr>
            <w:tcW w:w="280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14381" w:rsidRDefault="00791AEE" w:rsidP="00D13ABB">
            <w:pPr>
              <w:widowControl w:val="0"/>
              <w:jc w:val="center"/>
              <w:rPr>
                <w:sz w:val="20"/>
                <w:szCs w:val="20"/>
              </w:rPr>
            </w:pPr>
            <w:r>
              <w:rPr>
                <w:rFonts w:ascii="Times New Roman" w:eastAsia="Times New Roman" w:hAnsi="Times New Roman" w:cs="Times New Roman"/>
              </w:rPr>
              <w:t>Муниципальное бюджетное общеобразовательное учреждение «Холмушинская основная общеобразовательная школа»</w:t>
            </w:r>
          </w:p>
        </w:tc>
        <w:tc>
          <w:tcPr>
            <w:tcW w:w="1202"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14381" w:rsidRDefault="00791AEE" w:rsidP="00D13ABB">
            <w:pPr>
              <w:widowControl w:val="0"/>
              <w:jc w:val="center"/>
              <w:rPr>
                <w:sz w:val="20"/>
                <w:szCs w:val="20"/>
              </w:rPr>
            </w:pPr>
            <w:r>
              <w:rPr>
                <w:rFonts w:ascii="Times New Roman" w:eastAsia="Times New Roman" w:hAnsi="Times New Roman" w:cs="Times New Roman"/>
              </w:rPr>
              <w:t>79,28</w:t>
            </w:r>
          </w:p>
        </w:tc>
        <w:tc>
          <w:tcPr>
            <w:tcW w:w="1276"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14381" w:rsidRDefault="00791AEE" w:rsidP="00D13ABB">
            <w:pPr>
              <w:widowControl w:val="0"/>
              <w:jc w:val="center"/>
              <w:rPr>
                <w:sz w:val="20"/>
                <w:szCs w:val="20"/>
              </w:rPr>
            </w:pPr>
            <w:r>
              <w:rPr>
                <w:rFonts w:ascii="Times New Roman" w:eastAsia="Times New Roman" w:hAnsi="Times New Roman" w:cs="Times New Roman"/>
              </w:rPr>
              <w:t>91,7</w:t>
            </w:r>
          </w:p>
        </w:tc>
        <w:tc>
          <w:tcPr>
            <w:tcW w:w="141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14381" w:rsidRDefault="00791AEE" w:rsidP="00D13ABB">
            <w:pPr>
              <w:widowControl w:val="0"/>
              <w:jc w:val="center"/>
              <w:rPr>
                <w:sz w:val="20"/>
                <w:szCs w:val="20"/>
              </w:rPr>
            </w:pPr>
            <w:r>
              <w:rPr>
                <w:rFonts w:ascii="Times New Roman" w:eastAsia="Times New Roman" w:hAnsi="Times New Roman" w:cs="Times New Roman"/>
              </w:rPr>
              <w:t>86,5</w:t>
            </w:r>
          </w:p>
        </w:tc>
        <w:tc>
          <w:tcPr>
            <w:tcW w:w="1134"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14381" w:rsidRDefault="00791AEE" w:rsidP="00D13ABB">
            <w:pPr>
              <w:widowControl w:val="0"/>
              <w:jc w:val="center"/>
              <w:rPr>
                <w:sz w:val="20"/>
                <w:szCs w:val="20"/>
              </w:rPr>
            </w:pPr>
            <w:r>
              <w:rPr>
                <w:rFonts w:ascii="Times New Roman" w:eastAsia="Times New Roman" w:hAnsi="Times New Roman" w:cs="Times New Roman"/>
              </w:rPr>
              <w:t>62,0</w:t>
            </w:r>
          </w:p>
        </w:tc>
        <w:tc>
          <w:tcPr>
            <w:tcW w:w="851"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14381" w:rsidRDefault="00791AEE" w:rsidP="00D13ABB">
            <w:pPr>
              <w:widowControl w:val="0"/>
              <w:jc w:val="center"/>
              <w:rPr>
                <w:sz w:val="20"/>
                <w:szCs w:val="20"/>
              </w:rPr>
            </w:pPr>
            <w:r>
              <w:rPr>
                <w:rFonts w:ascii="Times New Roman" w:eastAsia="Times New Roman" w:hAnsi="Times New Roman" w:cs="Times New Roman"/>
              </w:rPr>
              <w:t>76,6</w:t>
            </w:r>
          </w:p>
        </w:tc>
        <w:tc>
          <w:tcPr>
            <w:tcW w:w="1554"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14381" w:rsidRDefault="00791AEE" w:rsidP="00D13ABB">
            <w:pPr>
              <w:widowControl w:val="0"/>
              <w:jc w:val="center"/>
              <w:rPr>
                <w:sz w:val="20"/>
                <w:szCs w:val="20"/>
              </w:rPr>
            </w:pPr>
            <w:r>
              <w:rPr>
                <w:rFonts w:ascii="Times New Roman" w:eastAsia="Times New Roman" w:hAnsi="Times New Roman" w:cs="Times New Roman"/>
              </w:rPr>
              <w:t>79,6</w:t>
            </w:r>
          </w:p>
        </w:tc>
      </w:tr>
    </w:tbl>
    <w:p w:rsidR="00B14381" w:rsidRDefault="00B14381">
      <w:pPr>
        <w:spacing w:line="240" w:lineRule="auto"/>
        <w:jc w:val="both"/>
        <w:rPr>
          <w:rFonts w:ascii="Times New Roman" w:eastAsia="Times New Roman" w:hAnsi="Times New Roman" w:cs="Times New Roman"/>
          <w:b/>
          <w:sz w:val="2"/>
          <w:szCs w:val="2"/>
        </w:rPr>
      </w:pPr>
    </w:p>
    <w:p w:rsidR="00B14381" w:rsidRDefault="00B14381">
      <w:pPr>
        <w:spacing w:line="240" w:lineRule="auto"/>
        <w:jc w:val="both"/>
        <w:rPr>
          <w:rFonts w:ascii="Times New Roman" w:eastAsia="Times New Roman" w:hAnsi="Times New Roman" w:cs="Times New Roman"/>
          <w:b/>
          <w:sz w:val="24"/>
          <w:szCs w:val="24"/>
        </w:rPr>
      </w:pPr>
    </w:p>
    <w:p w:rsidR="00B14381" w:rsidRDefault="00791AEE">
      <w:pPr>
        <w:spacing w:line="240" w:lineRule="auto"/>
        <w:jc w:val="both"/>
        <w:rPr>
          <w:rFonts w:ascii="Times New Roman" w:eastAsia="Times New Roman" w:hAnsi="Times New Roman" w:cs="Times New Roman"/>
          <w:b/>
          <w:sz w:val="24"/>
          <w:szCs w:val="24"/>
        </w:rPr>
      </w:pPr>
      <w:r>
        <w:br w:type="page"/>
      </w:r>
    </w:p>
    <w:p w:rsidR="00B14381" w:rsidRDefault="00791AEE">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ОБОБЩЕННЫЕ ВЫВОДЫ И РЕКОМЕНДАЦИИ ПО РЕЗУЛЬТАТАМ СБОРА, ОБОБЩЕНИЯ И АНАЛИЗА ИНФОРМАЦИИ</w:t>
      </w:r>
    </w:p>
    <w:p w:rsidR="00B14381" w:rsidRDefault="00B14381">
      <w:pPr>
        <w:spacing w:line="240" w:lineRule="auto"/>
        <w:jc w:val="both"/>
        <w:rPr>
          <w:rFonts w:ascii="Times New Roman" w:eastAsia="Times New Roman" w:hAnsi="Times New Roman" w:cs="Times New Roman"/>
          <w:sz w:val="24"/>
          <w:szCs w:val="24"/>
        </w:rPr>
      </w:pPr>
    </w:p>
    <w:p w:rsidR="00B14381" w:rsidRDefault="00791AEE">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 РЕЗУЛЬТАТЫ СБОРА, ОБОБЩЕНИЯ И АНАЛИЗА ИНФОРМАЦИИ</w:t>
      </w:r>
    </w:p>
    <w:p w:rsidR="00B14381" w:rsidRDefault="00791AEE">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О НАЛИЧИИ В ОРГАНИЗАЦИЯХ КОМФОРТНЫХ УСЛОВИЙ ОКАЗАНИЯ УСЛУГ </w:t>
      </w:r>
    </w:p>
    <w:p w:rsidR="00B14381" w:rsidRDefault="00B14381">
      <w:pPr>
        <w:spacing w:line="240" w:lineRule="auto"/>
        <w:jc w:val="both"/>
        <w:rPr>
          <w:rFonts w:ascii="Times New Roman" w:eastAsia="Times New Roman" w:hAnsi="Times New Roman" w:cs="Times New Roman"/>
          <w:sz w:val="24"/>
          <w:szCs w:val="24"/>
        </w:rPr>
      </w:pPr>
    </w:p>
    <w:p w:rsidR="00B14381" w:rsidRDefault="00791AE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результатам проведенной процедуры изучены условия оказания услуг. Необходимо отметить, что в организациях не в полном объеме обеспечены комфортные условия оказания услуг. Необходимо обеспечить следующие условия:</w:t>
      </w:r>
    </w:p>
    <w:p w:rsidR="00B14381" w:rsidRDefault="00B14381">
      <w:pPr>
        <w:spacing w:line="240" w:lineRule="auto"/>
        <w:jc w:val="both"/>
        <w:rPr>
          <w:rFonts w:ascii="Times New Roman" w:eastAsia="Times New Roman" w:hAnsi="Times New Roman" w:cs="Times New Roman"/>
          <w:sz w:val="24"/>
          <w:szCs w:val="24"/>
        </w:rPr>
      </w:pPr>
    </w:p>
    <w:tbl>
      <w:tblPr>
        <w:tblStyle w:val="af"/>
        <w:tblW w:w="10530" w:type="dxa"/>
        <w:tblInd w:w="0" w:type="dxa"/>
        <w:tblBorders>
          <w:top w:val="nil"/>
          <w:left w:val="nil"/>
          <w:bottom w:val="nil"/>
          <w:right w:val="nil"/>
          <w:insideH w:val="nil"/>
          <w:insideV w:val="nil"/>
        </w:tblBorders>
        <w:tblLayout w:type="fixed"/>
        <w:tblLook w:val="0600"/>
      </w:tblPr>
      <w:tblGrid>
        <w:gridCol w:w="2325"/>
        <w:gridCol w:w="8205"/>
      </w:tblGrid>
      <w:tr w:rsidR="00B14381">
        <w:trPr>
          <w:trHeight w:val="645"/>
        </w:trPr>
        <w:tc>
          <w:tcPr>
            <w:tcW w:w="23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14381" w:rsidRDefault="00791AE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зоны отдыха (ожидания)</w:t>
            </w:r>
          </w:p>
        </w:tc>
        <w:tc>
          <w:tcPr>
            <w:tcW w:w="82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4381" w:rsidRDefault="00791AE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B14381">
        <w:trPr>
          <w:trHeight w:val="750"/>
        </w:trPr>
        <w:tc>
          <w:tcPr>
            <w:tcW w:w="23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14381" w:rsidRDefault="00791AE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и понятность навигации внутри организации</w:t>
            </w:r>
          </w:p>
        </w:tc>
        <w:tc>
          <w:tcPr>
            <w:tcW w:w="82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4381" w:rsidRDefault="00791AE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недостатки не зафиксированы</w:t>
            </w:r>
          </w:p>
        </w:tc>
      </w:tr>
      <w:tr w:rsidR="00B14381">
        <w:trPr>
          <w:trHeight w:val="645"/>
        </w:trPr>
        <w:tc>
          <w:tcPr>
            <w:tcW w:w="23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14381" w:rsidRDefault="00791AE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и доступность питьевой воды</w:t>
            </w:r>
          </w:p>
        </w:tc>
        <w:tc>
          <w:tcPr>
            <w:tcW w:w="82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4381" w:rsidRDefault="00791AE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недостатки не зафиксированы</w:t>
            </w:r>
          </w:p>
        </w:tc>
      </w:tr>
      <w:tr w:rsidR="00B14381">
        <w:trPr>
          <w:trHeight w:val="750"/>
        </w:trPr>
        <w:tc>
          <w:tcPr>
            <w:tcW w:w="23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14381" w:rsidRDefault="00791AE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и доступность санитарно-гигиенических помещений</w:t>
            </w:r>
          </w:p>
        </w:tc>
        <w:tc>
          <w:tcPr>
            <w:tcW w:w="82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4381" w:rsidRDefault="00791AE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недостатки не зафиксированы</w:t>
            </w:r>
          </w:p>
        </w:tc>
      </w:tr>
      <w:tr w:rsidR="00B14381">
        <w:trPr>
          <w:trHeight w:val="645"/>
        </w:trPr>
        <w:tc>
          <w:tcPr>
            <w:tcW w:w="23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14381" w:rsidRDefault="00791AE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санитарное состояние помещений организации</w:t>
            </w:r>
          </w:p>
        </w:tc>
        <w:tc>
          <w:tcPr>
            <w:tcW w:w="82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4381" w:rsidRDefault="00791AE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недостатки не зафиксированы</w:t>
            </w:r>
          </w:p>
        </w:tc>
      </w:tr>
    </w:tbl>
    <w:p w:rsidR="00B14381" w:rsidRDefault="00B14381">
      <w:pPr>
        <w:spacing w:line="240" w:lineRule="auto"/>
        <w:jc w:val="both"/>
        <w:rPr>
          <w:rFonts w:ascii="Times New Roman" w:eastAsia="Times New Roman" w:hAnsi="Times New Roman" w:cs="Times New Roman"/>
          <w:sz w:val="24"/>
          <w:szCs w:val="24"/>
        </w:rPr>
      </w:pPr>
    </w:p>
    <w:p w:rsidR="00B14381" w:rsidRDefault="00791AEE">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РЕЗУЛЬТАТЫ СБОРА, ОБОБЩЕНИЯ И АНАЛИЗА ИНФОРМАЦИИ </w:t>
      </w:r>
    </w:p>
    <w:p w:rsidR="00B14381" w:rsidRDefault="00791AEE">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 ДОСТУПНОСТИ УСЛУГ ДЛЯ ИНВАЛИДОВ</w:t>
      </w:r>
    </w:p>
    <w:p w:rsidR="00B14381" w:rsidRDefault="00B14381">
      <w:pPr>
        <w:spacing w:line="240" w:lineRule="auto"/>
        <w:jc w:val="both"/>
        <w:rPr>
          <w:rFonts w:ascii="Times New Roman" w:eastAsia="Times New Roman" w:hAnsi="Times New Roman" w:cs="Times New Roman"/>
          <w:sz w:val="24"/>
          <w:szCs w:val="24"/>
        </w:rPr>
      </w:pPr>
    </w:p>
    <w:p w:rsidR="00B14381" w:rsidRDefault="00791AE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недостаточном уровне находятся значения показателей, касающихся оборудования помещений организации социальной сферы и прилегающей к ней территории с учетом доступности для инвалидов, а также условий доступности, позволяющих инвалидам получать услуги наравне с другими.</w:t>
      </w:r>
    </w:p>
    <w:p w:rsidR="00B14381" w:rsidRDefault="00B14381">
      <w:pPr>
        <w:spacing w:line="240" w:lineRule="auto"/>
        <w:jc w:val="both"/>
        <w:rPr>
          <w:rFonts w:ascii="Times New Roman" w:eastAsia="Times New Roman" w:hAnsi="Times New Roman" w:cs="Times New Roman"/>
          <w:sz w:val="24"/>
          <w:szCs w:val="24"/>
        </w:rPr>
      </w:pPr>
    </w:p>
    <w:p w:rsidR="00B14381" w:rsidRDefault="00791AE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Так, необходимо принять меры по оборудованию территории, прилегающей к зданиям организации, и помещений с учетом доступности для инвалидов, а именно:</w:t>
      </w:r>
    </w:p>
    <w:p w:rsidR="00B14381" w:rsidRDefault="00B14381">
      <w:pPr>
        <w:spacing w:line="240" w:lineRule="auto"/>
        <w:jc w:val="both"/>
        <w:rPr>
          <w:rFonts w:ascii="Times New Roman" w:eastAsia="Times New Roman" w:hAnsi="Times New Roman" w:cs="Times New Roman"/>
          <w:sz w:val="24"/>
          <w:szCs w:val="24"/>
        </w:rPr>
      </w:pPr>
    </w:p>
    <w:tbl>
      <w:tblPr>
        <w:tblStyle w:val="af0"/>
        <w:tblW w:w="10545" w:type="dxa"/>
        <w:tblInd w:w="0" w:type="dxa"/>
        <w:tblBorders>
          <w:top w:val="nil"/>
          <w:left w:val="nil"/>
          <w:bottom w:val="nil"/>
          <w:right w:val="nil"/>
          <w:insideH w:val="nil"/>
          <w:insideV w:val="nil"/>
        </w:tblBorders>
        <w:tblLayout w:type="fixed"/>
        <w:tblLook w:val="0600"/>
      </w:tblPr>
      <w:tblGrid>
        <w:gridCol w:w="5002"/>
        <w:gridCol w:w="5543"/>
      </w:tblGrid>
      <w:tr w:rsidR="00B14381" w:rsidTr="00D3250C">
        <w:trPr>
          <w:trHeight w:val="1052"/>
        </w:trPr>
        <w:tc>
          <w:tcPr>
            <w:tcW w:w="500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14381" w:rsidRDefault="00791AE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оборудование входных групп пандусами (подъемными платформами)</w:t>
            </w:r>
          </w:p>
        </w:tc>
        <w:tc>
          <w:tcPr>
            <w:tcW w:w="5543"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4381" w:rsidRDefault="00791AEE" w:rsidP="00D3250C">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Муниципальное бюджетное общеобразовательное учреждение «Холмушинская основная общеобразовательная школа»; </w:t>
            </w:r>
          </w:p>
        </w:tc>
      </w:tr>
      <w:tr w:rsidR="00B14381" w:rsidTr="00D3250C">
        <w:trPr>
          <w:trHeight w:val="1318"/>
        </w:trPr>
        <w:tc>
          <w:tcPr>
            <w:tcW w:w="500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14381" w:rsidRDefault="00791AE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наличие выделенных стоянок для автотранспортных средств инвалидов</w:t>
            </w:r>
          </w:p>
        </w:tc>
        <w:tc>
          <w:tcPr>
            <w:tcW w:w="5543"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4381" w:rsidRDefault="00791AEE" w:rsidP="00D3250C">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Муниципальное бюджетное общеобразовательное учреждение «Холмушинская основная общеобразовательная школа»; </w:t>
            </w:r>
          </w:p>
        </w:tc>
      </w:tr>
      <w:tr w:rsidR="00B14381" w:rsidTr="00D3250C">
        <w:trPr>
          <w:trHeight w:val="1056"/>
        </w:trPr>
        <w:tc>
          <w:tcPr>
            <w:tcW w:w="500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14381" w:rsidRDefault="00791AE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адаптированных лифтов, поручней, расширенных дверных проемов</w:t>
            </w:r>
          </w:p>
        </w:tc>
        <w:tc>
          <w:tcPr>
            <w:tcW w:w="5543"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4381" w:rsidRDefault="00791AEE" w:rsidP="00D3250C">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Муниципальное бюджетное общеобразовательное учреждение «Холмушинская основная общеобразовательная школа»; </w:t>
            </w:r>
          </w:p>
        </w:tc>
      </w:tr>
      <w:tr w:rsidR="00B14381" w:rsidTr="00D3250C">
        <w:trPr>
          <w:trHeight w:val="613"/>
        </w:trPr>
        <w:tc>
          <w:tcPr>
            <w:tcW w:w="500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14381" w:rsidRDefault="00791AE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сменных кресел-колясок</w:t>
            </w:r>
          </w:p>
        </w:tc>
        <w:tc>
          <w:tcPr>
            <w:tcW w:w="5543"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4381" w:rsidRDefault="00791AEE" w:rsidP="00D3250C">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Муниципальное бюджетное общеобразовательное учреждение «Холмушинская основная общеобразовательная школа»; </w:t>
            </w:r>
          </w:p>
        </w:tc>
      </w:tr>
      <w:tr w:rsidR="00B14381" w:rsidTr="00D3250C">
        <w:trPr>
          <w:trHeight w:val="988"/>
        </w:trPr>
        <w:tc>
          <w:tcPr>
            <w:tcW w:w="500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14381" w:rsidRDefault="00791AE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специально оборудованных санитарно-гигиенических помещений в организации</w:t>
            </w:r>
          </w:p>
        </w:tc>
        <w:tc>
          <w:tcPr>
            <w:tcW w:w="5543"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4381" w:rsidRDefault="00791AEE" w:rsidP="00D3250C">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Муниципальное бюджетное общеобразовательное учреждение «Холмушинская основная общеобразовательная школа»; </w:t>
            </w:r>
          </w:p>
        </w:tc>
      </w:tr>
    </w:tbl>
    <w:p w:rsidR="00B14381" w:rsidRDefault="00791AE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Также необходимо принять меры по обеспечению условий доступности, позволяющих инвалидам получать услуги наравне с другими, а именно:</w:t>
      </w:r>
    </w:p>
    <w:p w:rsidR="00B14381" w:rsidRDefault="00B14381">
      <w:pPr>
        <w:spacing w:line="240" w:lineRule="auto"/>
        <w:jc w:val="both"/>
        <w:rPr>
          <w:rFonts w:ascii="Times New Roman" w:eastAsia="Times New Roman" w:hAnsi="Times New Roman" w:cs="Times New Roman"/>
          <w:b/>
          <w:sz w:val="24"/>
          <w:szCs w:val="24"/>
        </w:rPr>
      </w:pPr>
    </w:p>
    <w:tbl>
      <w:tblPr>
        <w:tblStyle w:val="af1"/>
        <w:tblW w:w="10515" w:type="dxa"/>
        <w:tblInd w:w="0" w:type="dxa"/>
        <w:tblBorders>
          <w:top w:val="nil"/>
          <w:left w:val="nil"/>
          <w:bottom w:val="nil"/>
          <w:right w:val="nil"/>
          <w:insideH w:val="nil"/>
          <w:insideV w:val="nil"/>
        </w:tblBorders>
        <w:tblLayout w:type="fixed"/>
        <w:tblLook w:val="0600"/>
      </w:tblPr>
      <w:tblGrid>
        <w:gridCol w:w="5002"/>
        <w:gridCol w:w="5513"/>
      </w:tblGrid>
      <w:tr w:rsidR="00B14381" w:rsidTr="00D3250C">
        <w:trPr>
          <w:trHeight w:val="1044"/>
        </w:trPr>
        <w:tc>
          <w:tcPr>
            <w:tcW w:w="500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14381" w:rsidRDefault="00791AE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дублирование для инвалидов по слуху и зрению звуковой и зрительной информации</w:t>
            </w:r>
          </w:p>
        </w:tc>
        <w:tc>
          <w:tcPr>
            <w:tcW w:w="5513"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4381" w:rsidRDefault="00791AEE" w:rsidP="00D3250C">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Муниципальное бюджетное общеобразовательное учреждение «Холмушинская основная общеобразовательная школа»; </w:t>
            </w:r>
          </w:p>
        </w:tc>
      </w:tr>
      <w:tr w:rsidR="00B14381" w:rsidTr="00D3250C">
        <w:trPr>
          <w:trHeight w:val="485"/>
        </w:trPr>
        <w:tc>
          <w:tcPr>
            <w:tcW w:w="500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14381" w:rsidRDefault="00791AE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tc>
        <w:tc>
          <w:tcPr>
            <w:tcW w:w="5513"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4381" w:rsidRDefault="00791AEE" w:rsidP="00D3250C">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Муниципальное бюджетное общеобразовательное учреждение «Холмушинская основная общеобразовательная школа»; </w:t>
            </w:r>
          </w:p>
        </w:tc>
      </w:tr>
      <w:tr w:rsidR="00B14381" w:rsidTr="00D3250C">
        <w:trPr>
          <w:trHeight w:val="939"/>
        </w:trPr>
        <w:tc>
          <w:tcPr>
            <w:tcW w:w="500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14381" w:rsidRDefault="00791AE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возможность предоставления инвалидам по слуху (слуху и зрению) услуг сурдопереводчика (тифлосурдопереводчика)</w:t>
            </w:r>
          </w:p>
        </w:tc>
        <w:tc>
          <w:tcPr>
            <w:tcW w:w="5513"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4381" w:rsidRDefault="00791AE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недостатки не зафиксированы</w:t>
            </w:r>
          </w:p>
        </w:tc>
      </w:tr>
      <w:tr w:rsidR="00B14381" w:rsidTr="00D3250C">
        <w:trPr>
          <w:trHeight w:val="750"/>
        </w:trPr>
        <w:tc>
          <w:tcPr>
            <w:tcW w:w="500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14381" w:rsidRDefault="00791AE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альтернативной версии сайта организации для инвалидов по зрению</w:t>
            </w:r>
          </w:p>
        </w:tc>
        <w:tc>
          <w:tcPr>
            <w:tcW w:w="5513"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4381" w:rsidRDefault="00791AE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недостатки не зафиксированы</w:t>
            </w:r>
          </w:p>
        </w:tc>
      </w:tr>
      <w:tr w:rsidR="00B14381" w:rsidTr="00D3250C">
        <w:trPr>
          <w:trHeight w:val="1650"/>
        </w:trPr>
        <w:tc>
          <w:tcPr>
            <w:tcW w:w="500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14381" w:rsidRDefault="00791AE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5513"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4381" w:rsidRDefault="00791AE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недостатки не зафиксированы</w:t>
            </w:r>
          </w:p>
        </w:tc>
      </w:tr>
      <w:tr w:rsidR="00B14381" w:rsidTr="00D3250C">
        <w:trPr>
          <w:trHeight w:val="707"/>
        </w:trPr>
        <w:tc>
          <w:tcPr>
            <w:tcW w:w="500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4381" w:rsidRDefault="00791AE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возможность предоставления услуг в дистанционном режиме или на дому</w:t>
            </w:r>
          </w:p>
        </w:tc>
        <w:tc>
          <w:tcPr>
            <w:tcW w:w="5513"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4381" w:rsidRDefault="00791AE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недостатки не зафиксированы</w:t>
            </w:r>
          </w:p>
        </w:tc>
      </w:tr>
    </w:tbl>
    <w:p w:rsidR="00B14381" w:rsidRDefault="00B14381">
      <w:pPr>
        <w:spacing w:line="240" w:lineRule="auto"/>
        <w:jc w:val="both"/>
        <w:rPr>
          <w:rFonts w:ascii="Times New Roman" w:eastAsia="Times New Roman" w:hAnsi="Times New Roman" w:cs="Times New Roman"/>
          <w:b/>
          <w:sz w:val="24"/>
          <w:szCs w:val="24"/>
        </w:rPr>
      </w:pPr>
    </w:p>
    <w:p w:rsidR="00B14381" w:rsidRDefault="00791AEE">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РЕЗУЛЬТАТЫ СБОРА, ОБОБЩЕНИЯ И АНАЛИЗА ИНФОРМАЦИИ О СООТВЕТСТВИИ САЙТОВ УСТАНОВЛЕННЫМ ТРЕБОВАНИЯМ В ЧАСТИ РАЗМЕЩЕНИЯ ОБЯЗАТЕЛЬНОЙ ИНФОРМАЦИИ</w:t>
      </w:r>
    </w:p>
    <w:p w:rsidR="00B14381" w:rsidRDefault="00791AEE">
      <w:pPr>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4"/>
          <w:szCs w:val="24"/>
        </w:rPr>
        <w:t xml:space="preserve"> </w:t>
      </w:r>
    </w:p>
    <w:tbl>
      <w:tblPr>
        <w:tblStyle w:val="af2"/>
        <w:tblW w:w="10755" w:type="dxa"/>
        <w:tblInd w:w="0" w:type="dxa"/>
        <w:tblLayout w:type="fixed"/>
        <w:tblLook w:val="0600"/>
      </w:tblPr>
      <w:tblGrid>
        <w:gridCol w:w="10755"/>
      </w:tblGrid>
      <w:tr w:rsidR="00B14381">
        <w:trPr>
          <w:trHeight w:val="450"/>
        </w:trPr>
        <w:tc>
          <w:tcPr>
            <w:tcW w:w="10755"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vAlign w:val="bottom"/>
          </w:tcPr>
          <w:p w:rsidR="00B14381" w:rsidRDefault="00791AE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В соответствии с Федеральным законом от 29.12.2012 № 273-ФЗ «Об образовании в Российской Федерации» (далее – ФЗ-273) образовательные организации (далее – ОО) должны обеспечивать открытость и доступность информации о своей деятельности посредством обеспечения размещения информации в информационно-телекоммуникационных сетях, в том числе на официальном сайте образовательной организации в сети «Интернет» (далее – официальный сайт). Правила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утверждены постановлением Правительства Российской Федерации от 10.07.2013 № 582 (далее – ПП РФ №582). </w:t>
            </w:r>
            <w:proofErr w:type="gramStart"/>
            <w:r>
              <w:rPr>
                <w:rFonts w:ascii="Times New Roman" w:eastAsia="Times New Roman" w:hAnsi="Times New Roman" w:cs="Times New Roman"/>
                <w:sz w:val="24"/>
                <w:szCs w:val="24"/>
              </w:rPr>
              <w:t>Требования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отражены в приказе Рособрнадзора от 29.05.2014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нём информации», зарегистрирован Минюстом России 04.08.2014, регистрационный № 33423 (далее – приказ РОН №785).</w:t>
            </w:r>
            <w:proofErr w:type="gramEnd"/>
          </w:p>
        </w:tc>
      </w:tr>
    </w:tbl>
    <w:p w:rsidR="00B14381" w:rsidRDefault="00B14381">
      <w:pPr>
        <w:spacing w:line="240" w:lineRule="auto"/>
        <w:jc w:val="both"/>
        <w:rPr>
          <w:rFonts w:ascii="Times New Roman" w:eastAsia="Times New Roman" w:hAnsi="Times New Roman" w:cs="Times New Roman"/>
          <w:b/>
          <w:sz w:val="28"/>
          <w:szCs w:val="28"/>
        </w:rPr>
      </w:pPr>
    </w:p>
    <w:tbl>
      <w:tblPr>
        <w:tblStyle w:val="af3"/>
        <w:tblW w:w="10755" w:type="dxa"/>
        <w:tblInd w:w="0" w:type="dxa"/>
        <w:tblLayout w:type="fixed"/>
        <w:tblLook w:val="0600"/>
      </w:tblPr>
      <w:tblGrid>
        <w:gridCol w:w="10755"/>
      </w:tblGrid>
      <w:tr w:rsidR="00B14381">
        <w:trPr>
          <w:trHeight w:val="450"/>
        </w:trPr>
        <w:tc>
          <w:tcPr>
            <w:tcW w:w="10755"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vAlign w:val="bottom"/>
          </w:tcPr>
          <w:p w:rsidR="00B14381" w:rsidRDefault="00791AE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Требуемое количество единиц информации для размещения на сайте организации - 46.</w:t>
            </w:r>
          </w:p>
        </w:tc>
      </w:tr>
    </w:tbl>
    <w:p w:rsidR="00B14381" w:rsidRDefault="00B14381">
      <w:pPr>
        <w:spacing w:line="240" w:lineRule="auto"/>
        <w:jc w:val="both"/>
        <w:rPr>
          <w:rFonts w:ascii="Times New Roman" w:eastAsia="Times New Roman" w:hAnsi="Times New Roman" w:cs="Times New Roman"/>
          <w:sz w:val="24"/>
          <w:szCs w:val="24"/>
        </w:rPr>
      </w:pPr>
    </w:p>
    <w:p w:rsidR="00B14381" w:rsidRDefault="00791AEE">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Анализ сайтов организаций выявил определенное количество несоответствия размещаемой ими информации, что в результате привело к снижению значений оценок экспертов по показателям, характеризующим критерий оценки качества  «Открытость и доступность информации об организации социальной сферы». </w:t>
      </w:r>
    </w:p>
    <w:p w:rsidR="00B14381" w:rsidRDefault="00B14381">
      <w:pPr>
        <w:spacing w:line="240" w:lineRule="auto"/>
        <w:jc w:val="both"/>
        <w:rPr>
          <w:rFonts w:ascii="Times New Roman" w:eastAsia="Times New Roman" w:hAnsi="Times New Roman" w:cs="Times New Roman"/>
          <w:sz w:val="24"/>
          <w:szCs w:val="24"/>
        </w:rPr>
      </w:pPr>
    </w:p>
    <w:p w:rsidR="00B14381" w:rsidRDefault="00791AE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Необходимо привести содержание сайтов в надлежащее соответствие с существующей нормативно-правовой базой и ее требованиями, а именно </w:t>
      </w:r>
      <w:proofErr w:type="gramStart"/>
      <w:r>
        <w:rPr>
          <w:rFonts w:ascii="Times New Roman" w:eastAsia="Times New Roman" w:hAnsi="Times New Roman" w:cs="Times New Roman"/>
          <w:sz w:val="24"/>
          <w:szCs w:val="24"/>
        </w:rPr>
        <w:t>разместить</w:t>
      </w:r>
      <w:proofErr w:type="gramEnd"/>
      <w:r>
        <w:rPr>
          <w:rFonts w:ascii="Times New Roman" w:eastAsia="Times New Roman" w:hAnsi="Times New Roman" w:cs="Times New Roman"/>
          <w:sz w:val="24"/>
          <w:szCs w:val="24"/>
        </w:rPr>
        <w:t xml:space="preserve"> следующую информацию на сайтах организаций:</w:t>
      </w:r>
    </w:p>
    <w:tbl>
      <w:tblPr>
        <w:tblStyle w:val="af4"/>
        <w:tblW w:w="10515" w:type="dxa"/>
        <w:tblInd w:w="0" w:type="dxa"/>
        <w:tblBorders>
          <w:top w:val="nil"/>
          <w:left w:val="nil"/>
          <w:bottom w:val="nil"/>
          <w:right w:val="nil"/>
          <w:insideH w:val="nil"/>
          <w:insideV w:val="nil"/>
        </w:tblBorders>
        <w:tblLayout w:type="fixed"/>
        <w:tblLook w:val="0600"/>
      </w:tblPr>
      <w:tblGrid>
        <w:gridCol w:w="5569"/>
        <w:gridCol w:w="4946"/>
      </w:tblGrid>
      <w:tr w:rsidR="00B14381" w:rsidTr="00A97C53">
        <w:trPr>
          <w:trHeight w:val="937"/>
        </w:trPr>
        <w:tc>
          <w:tcPr>
            <w:tcW w:w="5569"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4381" w:rsidRDefault="00791AEE">
            <w:pPr>
              <w:widowControl w:val="0"/>
              <w:rPr>
                <w:sz w:val="20"/>
                <w:szCs w:val="20"/>
              </w:rPr>
            </w:pPr>
            <w:r>
              <w:rPr>
                <w:sz w:val="20"/>
                <w:szCs w:val="20"/>
              </w:rPr>
              <w:t>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4946"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4381" w:rsidRDefault="00791AEE" w:rsidP="00D3250C">
            <w:pPr>
              <w:widowControl w:val="0"/>
              <w:rPr>
                <w:sz w:val="20"/>
                <w:szCs w:val="20"/>
              </w:rPr>
            </w:pPr>
            <w:r>
              <w:rPr>
                <w:sz w:val="20"/>
                <w:szCs w:val="20"/>
              </w:rPr>
              <w:t xml:space="preserve">Муниципальное бюджетное общеобразовательное учреждение «Холмушинская основная общеобразовательная школа»; </w:t>
            </w:r>
          </w:p>
        </w:tc>
      </w:tr>
    </w:tbl>
    <w:p w:rsidR="00B14381" w:rsidRDefault="00B14381">
      <w:pPr>
        <w:spacing w:line="240" w:lineRule="auto"/>
        <w:jc w:val="both"/>
        <w:rPr>
          <w:rFonts w:ascii="Times New Roman" w:eastAsia="Times New Roman" w:hAnsi="Times New Roman" w:cs="Times New Roman"/>
          <w:sz w:val="24"/>
          <w:szCs w:val="24"/>
        </w:rPr>
      </w:pPr>
    </w:p>
    <w:p w:rsidR="00B14381" w:rsidRDefault="00791AE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Также было проанализировано наличие на официальных сайтах информации:</w:t>
      </w:r>
    </w:p>
    <w:p w:rsidR="00B14381" w:rsidRDefault="00791AE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 дистанционных способах обратной связи и взаимодействия с получателями услуг и их функционировании: абонентский номер телефона, </w:t>
      </w:r>
    </w:p>
    <w:p w:rsidR="00B14381" w:rsidRDefault="00791AE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 дистанционных способах обратной связи и взаимодействия с получателями услуг и их функционировании: адрес электронной почты,                                       </w:t>
      </w:r>
      <w:r>
        <w:rPr>
          <w:rFonts w:ascii="Times New Roman" w:eastAsia="Times New Roman" w:hAnsi="Times New Roman" w:cs="Times New Roman"/>
          <w:sz w:val="24"/>
          <w:szCs w:val="24"/>
        </w:rPr>
        <w:tab/>
      </w:r>
    </w:p>
    <w:p w:rsidR="00B14381" w:rsidRDefault="00791AE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 дистанционных способах обратной связи и взаимодействия с получателями услуг и их функционировании: электронные сервисы (для подачи электронного обращения (жалобы, предложения), получения консультации по оказываемым услугам, раздел официального сайта «Часто задаваемые вопросы»),                           </w:t>
      </w:r>
      <w:r>
        <w:rPr>
          <w:rFonts w:ascii="Times New Roman" w:eastAsia="Times New Roman" w:hAnsi="Times New Roman" w:cs="Times New Roman"/>
          <w:sz w:val="24"/>
          <w:szCs w:val="24"/>
        </w:rPr>
        <w:tab/>
      </w:r>
    </w:p>
    <w:p w:rsidR="00B14381" w:rsidRDefault="00791AE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 дистанционных способах обратной связи и взаимодействия с получателями услуг и их функционировании: техническая возможность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p w:rsidR="00B14381" w:rsidRDefault="00B14381">
      <w:pPr>
        <w:spacing w:line="240" w:lineRule="auto"/>
        <w:jc w:val="both"/>
        <w:rPr>
          <w:rFonts w:ascii="Times New Roman" w:eastAsia="Times New Roman" w:hAnsi="Times New Roman" w:cs="Times New Roman"/>
          <w:sz w:val="24"/>
          <w:szCs w:val="24"/>
        </w:rPr>
      </w:pPr>
    </w:p>
    <w:p w:rsidR="00B14381" w:rsidRDefault="00791AE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Отмечен высокий уровень доступности взаимодействия с получателями услуг по телефону, электронной почте. </w:t>
      </w:r>
    </w:p>
    <w:p w:rsidR="00B14381" w:rsidRDefault="00B14381">
      <w:pPr>
        <w:spacing w:line="240" w:lineRule="auto"/>
        <w:jc w:val="both"/>
        <w:rPr>
          <w:rFonts w:ascii="Times New Roman" w:eastAsia="Times New Roman" w:hAnsi="Times New Roman" w:cs="Times New Roman"/>
          <w:sz w:val="24"/>
          <w:szCs w:val="24"/>
        </w:rPr>
      </w:pPr>
    </w:p>
    <w:p w:rsidR="00B14381" w:rsidRDefault="00B14381" w:rsidP="00A97C53">
      <w:pPr>
        <w:pBdr>
          <w:top w:val="nil"/>
          <w:left w:val="nil"/>
          <w:bottom w:val="nil"/>
          <w:right w:val="nil"/>
          <w:between w:val="nil"/>
        </w:pBdr>
        <w:spacing w:line="240" w:lineRule="auto"/>
        <w:jc w:val="both"/>
        <w:rPr>
          <w:rFonts w:ascii="Times New Roman" w:eastAsia="Times New Roman" w:hAnsi="Times New Roman" w:cs="Times New Roman"/>
          <w:sz w:val="24"/>
          <w:szCs w:val="24"/>
        </w:rPr>
      </w:pPr>
    </w:p>
    <w:p w:rsidR="00B14381" w:rsidRDefault="00B14381">
      <w:pPr>
        <w:spacing w:line="240" w:lineRule="auto"/>
        <w:jc w:val="both"/>
        <w:rPr>
          <w:rFonts w:ascii="Times New Roman" w:eastAsia="Times New Roman" w:hAnsi="Times New Roman" w:cs="Times New Roman"/>
        </w:rPr>
      </w:pPr>
    </w:p>
    <w:tbl>
      <w:tblPr>
        <w:tblStyle w:val="afff5"/>
        <w:tblW w:w="10740" w:type="dxa"/>
        <w:tblInd w:w="0" w:type="dxa"/>
        <w:tblBorders>
          <w:top w:val="nil"/>
          <w:left w:val="nil"/>
          <w:bottom w:val="nil"/>
          <w:right w:val="nil"/>
          <w:insideH w:val="nil"/>
          <w:insideV w:val="nil"/>
        </w:tblBorders>
        <w:tblLayout w:type="fixed"/>
        <w:tblLook w:val="0600"/>
      </w:tblPr>
      <w:tblGrid>
        <w:gridCol w:w="10740"/>
      </w:tblGrid>
      <w:tr w:rsidR="00B14381">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B14381" w:rsidRDefault="00791AEE">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ИНДИВИДУАЛЬНЫЕ РЕЗУЛЬТАТЫ. ОРГАНИЗАЦИЯ: Муниципальное бюджетное общеобразовательное учреждение «Холмушинская основная общеобразовательная школа»</w:t>
            </w:r>
          </w:p>
        </w:tc>
      </w:tr>
    </w:tbl>
    <w:p w:rsidR="00B14381" w:rsidRDefault="00B14381">
      <w:pPr>
        <w:spacing w:line="240" w:lineRule="auto"/>
        <w:jc w:val="both"/>
        <w:rPr>
          <w:rFonts w:ascii="Times New Roman" w:eastAsia="Times New Roman" w:hAnsi="Times New Roman" w:cs="Times New Roman"/>
        </w:rPr>
      </w:pPr>
    </w:p>
    <w:tbl>
      <w:tblPr>
        <w:tblStyle w:val="afff6"/>
        <w:tblW w:w="10740" w:type="dxa"/>
        <w:tblInd w:w="0" w:type="dxa"/>
        <w:tblBorders>
          <w:top w:val="nil"/>
          <w:left w:val="nil"/>
          <w:bottom w:val="nil"/>
          <w:right w:val="nil"/>
          <w:insideH w:val="nil"/>
          <w:insideV w:val="nil"/>
        </w:tblBorders>
        <w:tblLayout w:type="fixed"/>
        <w:tblLook w:val="0600"/>
      </w:tblPr>
      <w:tblGrid>
        <w:gridCol w:w="10740"/>
      </w:tblGrid>
      <w:tr w:rsidR="00B14381">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B14381" w:rsidRDefault="00791AEE">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ИТОГОВЫЕ И ИНЫЕ ПОКАЗАТЕЛИ ОЦЕНКИ: Sn - 79,28; Численность обучающихся - 33; Чобщ - 33; Доля респондентов - 1; К1 - 91,7; Пинф - 99; Инорм - 46; Инорм - 16; Истенд - 16; Исайт - 45; Пдист - 100; Тдист - 30; Сдист - 4; Поткруд - 80; Устенд - 28; - 25; К2 - 86,5; Пкомф</w:t>
            </w:r>
            <w:proofErr w:type="gramStart"/>
            <w:r>
              <w:rPr>
                <w:rFonts w:ascii="Times New Roman" w:eastAsia="Times New Roman" w:hAnsi="Times New Roman" w:cs="Times New Roman"/>
                <w:sz w:val="24"/>
                <w:szCs w:val="24"/>
              </w:rPr>
              <w:t>.у</w:t>
            </w:r>
            <w:proofErr w:type="gramEnd"/>
            <w:r>
              <w:rPr>
                <w:rFonts w:ascii="Times New Roman" w:eastAsia="Times New Roman" w:hAnsi="Times New Roman" w:cs="Times New Roman"/>
                <w:sz w:val="24"/>
                <w:szCs w:val="24"/>
              </w:rPr>
              <w:t>сл - 100; Ткомф - 20; Скомф - 5; Укомф - 24; Пкомфуд - 73; К3 - 62; Поргдост - 0; Торгдост - 20; Соргдост - 0; Пуслугдост - 80; Туслугдост - 20; Суслугдост - 4; Пдостуд - 100; Чинв - 2; Удост - 2; К4 - 76,6; Пперв</w:t>
            </w:r>
            <w:proofErr w:type="gramStart"/>
            <w:r>
              <w:rPr>
                <w:rFonts w:ascii="Times New Roman" w:eastAsia="Times New Roman" w:hAnsi="Times New Roman" w:cs="Times New Roman"/>
                <w:sz w:val="24"/>
                <w:szCs w:val="24"/>
              </w:rPr>
              <w:t>.к</w:t>
            </w:r>
            <w:proofErr w:type="gramEnd"/>
            <w:r>
              <w:rPr>
                <w:rFonts w:ascii="Times New Roman" w:eastAsia="Times New Roman" w:hAnsi="Times New Roman" w:cs="Times New Roman"/>
                <w:sz w:val="24"/>
                <w:szCs w:val="24"/>
              </w:rPr>
              <w:t>онт уд - 76; Уперв.конт - 25; Показ.услугуд - 79; Уоказ.услуг - 26; Пвежл.дистуд - 73; Увежл.дист - 24; К5 - 79,6; Преком - 76; Уреком - 25; Уорг.усл - 26; Порг.услуд - 79; Ууд - 27; Пуд - 82; Ууд - 27; Пуд - 82. Сокращения и пояснения приведены на странице 2.</w:t>
            </w:r>
          </w:p>
        </w:tc>
      </w:tr>
    </w:tbl>
    <w:p w:rsidR="00B14381" w:rsidRDefault="00B14381">
      <w:pPr>
        <w:spacing w:line="240" w:lineRule="auto"/>
        <w:ind w:left="720"/>
        <w:jc w:val="both"/>
        <w:rPr>
          <w:rFonts w:ascii="Times New Roman" w:eastAsia="Times New Roman" w:hAnsi="Times New Roman" w:cs="Times New Roman"/>
        </w:rPr>
      </w:pPr>
    </w:p>
    <w:tbl>
      <w:tblPr>
        <w:tblStyle w:val="afff7"/>
        <w:tblW w:w="10740" w:type="dxa"/>
        <w:tblInd w:w="0" w:type="dxa"/>
        <w:tblBorders>
          <w:top w:val="nil"/>
          <w:left w:val="nil"/>
          <w:bottom w:val="nil"/>
          <w:right w:val="nil"/>
          <w:insideH w:val="nil"/>
          <w:insideV w:val="nil"/>
        </w:tblBorders>
        <w:tblLayout w:type="fixed"/>
        <w:tblLook w:val="0600"/>
      </w:tblPr>
      <w:tblGrid>
        <w:gridCol w:w="10740"/>
      </w:tblGrid>
      <w:tr w:rsidR="00B14381">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B14381" w:rsidRDefault="00791AEE">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ИНФОРМАЦИЯ О НАЛИЧИИ (ОТСУТСТВИИ) УСЛОВИЙ ОКАЗАНИЯ УСЛУГ: </w:t>
            </w:r>
            <w:proofErr w:type="gramStart"/>
            <w:r>
              <w:rPr>
                <w:rFonts w:ascii="Times New Roman" w:eastAsia="Times New Roman" w:hAnsi="Times New Roman" w:cs="Times New Roman"/>
                <w:sz w:val="20"/>
                <w:szCs w:val="20"/>
              </w:rPr>
              <w:t>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 - да; адрес электронной почты - да; электронные сервисы - да; техническая возможность выражения получателем услуг мнения о качестве условий оказания услуг организацией социальной сферы - да; Обеспечение в организации комфортных условий, в которых осуществляется деятельность: наличие зоны отдыха (ожидания) - да;</w:t>
            </w:r>
            <w:proofErr w:type="gramEnd"/>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наличие и понятность навигации внутри организации - да; наличие и доступность питьевой воды - да; наличие и доступность санитарно-гигиенических помещений - да; санитарное состояние помещений организации - да; 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 нет; наличие выделенных стоянок для автотранспортных средств инвалидов - нет;</w:t>
            </w:r>
            <w:proofErr w:type="gramEnd"/>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наличие адаптированных лифтов, поручней, расширенных дверных проемов - нет; наличие сменных кресел-колясок - нет; наличие специально оборудованных санитарно-гигиенических помещений в организации - нет; дублирование для инвалидов по слуху и зрению звуковой и зрительной информации - нет; Обеспечение в организации условий доступности, позволяющих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 нет;</w:t>
            </w:r>
            <w:proofErr w:type="gramEnd"/>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возможность предоставления инвалидам по слуху (слуху и зрению) услуг сурдопереводчика (тифлосурдопереводчика) - да; наличие альтернативной версии сайта организации для инвалидов по зрению - да; Обеспечение в организации условий доступности, позволяющих инвалидам получать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 - да; возможность предоставления услуг в дистанционном режиме или на дому - да.</w:t>
            </w:r>
            <w:proofErr w:type="gramEnd"/>
          </w:p>
        </w:tc>
      </w:tr>
    </w:tbl>
    <w:p w:rsidR="00B14381" w:rsidRDefault="00B14381">
      <w:pPr>
        <w:spacing w:line="240" w:lineRule="auto"/>
        <w:jc w:val="both"/>
        <w:rPr>
          <w:rFonts w:ascii="Times New Roman" w:eastAsia="Times New Roman" w:hAnsi="Times New Roman" w:cs="Times New Roman"/>
        </w:rPr>
      </w:pPr>
    </w:p>
    <w:tbl>
      <w:tblPr>
        <w:tblStyle w:val="afff8"/>
        <w:tblW w:w="10740" w:type="dxa"/>
        <w:tblInd w:w="0" w:type="dxa"/>
        <w:tblBorders>
          <w:top w:val="nil"/>
          <w:left w:val="nil"/>
          <w:bottom w:val="nil"/>
          <w:right w:val="nil"/>
          <w:insideH w:val="nil"/>
          <w:insideV w:val="nil"/>
        </w:tblBorders>
        <w:tblLayout w:type="fixed"/>
        <w:tblLook w:val="0600"/>
      </w:tblPr>
      <w:tblGrid>
        <w:gridCol w:w="10740"/>
      </w:tblGrid>
      <w:tr w:rsidR="00B14381">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B14381" w:rsidRDefault="00791AEE">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АНАЛИЗ РАЗМЕЩЕННОЙ НА САЙТЕ ИНФОРМАЦИИ: 1. Информация о дате создания образовательной организации - да; 2. Информация об учредителе, учредителях образовательной организации - да; 3. Информация о месте нахождения образовательной организац</w:t>
            </w:r>
            <w:proofErr w:type="gramStart"/>
            <w:r>
              <w:rPr>
                <w:rFonts w:ascii="Times New Roman" w:eastAsia="Times New Roman" w:hAnsi="Times New Roman" w:cs="Times New Roman"/>
                <w:sz w:val="20"/>
                <w:szCs w:val="20"/>
              </w:rPr>
              <w:t>ии и ее</w:t>
            </w:r>
            <w:proofErr w:type="gramEnd"/>
            <w:r>
              <w:rPr>
                <w:rFonts w:ascii="Times New Roman" w:eastAsia="Times New Roman" w:hAnsi="Times New Roman" w:cs="Times New Roman"/>
                <w:sz w:val="20"/>
                <w:szCs w:val="20"/>
              </w:rPr>
              <w:t xml:space="preserve"> филиалов (при наличии) - да; 4. Информация о режиме, графике работы - да; 5. Информация о контактных телефонах и об адресах электронной почты - да; 7. Сведения о </w:t>
            </w:r>
            <w:proofErr w:type="gramStart"/>
            <w:r>
              <w:rPr>
                <w:rFonts w:ascii="Times New Roman" w:eastAsia="Times New Roman" w:hAnsi="Times New Roman" w:cs="Times New Roman"/>
                <w:sz w:val="20"/>
                <w:szCs w:val="20"/>
              </w:rPr>
              <w:t>положениях</w:t>
            </w:r>
            <w:proofErr w:type="gramEnd"/>
            <w:r>
              <w:rPr>
                <w:rFonts w:ascii="Times New Roman" w:eastAsia="Times New Roman" w:hAnsi="Times New Roman" w:cs="Times New Roman"/>
                <w:sz w:val="20"/>
                <w:szCs w:val="20"/>
              </w:rPr>
              <w:t xml:space="preserve"> о структурных подразделениях (об органах управления) с приложением копий указанных положений (при их наличии))* - да; 8. Устав образовательной организации - да; 9. Лицензии на осуществление образовательной деятельности (с приложениями) - да; 10. Свидетельства о государственной аккредитации (с приложениями) - да; 11. </w:t>
            </w:r>
            <w:proofErr w:type="gramStart"/>
            <w:r>
              <w:rPr>
                <w:rFonts w:ascii="Times New Roman" w:eastAsia="Times New Roman" w:hAnsi="Times New Roman" w:cs="Times New Roman"/>
                <w:sz w:val="20"/>
                <w:szCs w:val="20"/>
              </w:rPr>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 - да; 12.</w:t>
            </w:r>
            <w:proofErr w:type="gramEnd"/>
            <w:r>
              <w:rPr>
                <w:rFonts w:ascii="Times New Roman" w:eastAsia="Times New Roman" w:hAnsi="Times New Roman" w:cs="Times New Roman"/>
                <w:sz w:val="20"/>
                <w:szCs w:val="20"/>
              </w:rPr>
              <w:t xml:space="preserve">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 </w:t>
            </w:r>
            <w:proofErr w:type="gramStart"/>
            <w:r>
              <w:rPr>
                <w:rFonts w:ascii="Times New Roman" w:eastAsia="Times New Roman" w:hAnsi="Times New Roman" w:cs="Times New Roman"/>
                <w:sz w:val="20"/>
                <w:szCs w:val="20"/>
              </w:rPr>
              <w:t>д</w:t>
            </w:r>
            <w:proofErr w:type="gramEnd"/>
            <w:r>
              <w:rPr>
                <w:rFonts w:ascii="Times New Roman" w:eastAsia="Times New Roman" w:hAnsi="Times New Roman" w:cs="Times New Roman"/>
                <w:sz w:val="20"/>
                <w:szCs w:val="20"/>
              </w:rPr>
              <w:t xml:space="preserve">а; 13. Правила внутреннего распорядка </w:t>
            </w:r>
            <w:proofErr w:type="gramStart"/>
            <w:r>
              <w:rPr>
                <w:rFonts w:ascii="Times New Roman" w:eastAsia="Times New Roman" w:hAnsi="Times New Roman" w:cs="Times New Roman"/>
                <w:sz w:val="20"/>
                <w:szCs w:val="20"/>
              </w:rPr>
              <w:t>обучающихся</w:t>
            </w:r>
            <w:proofErr w:type="gramEnd"/>
            <w:r>
              <w:rPr>
                <w:rFonts w:ascii="Times New Roman" w:eastAsia="Times New Roman" w:hAnsi="Times New Roman" w:cs="Times New Roman"/>
                <w:sz w:val="20"/>
                <w:szCs w:val="20"/>
              </w:rPr>
              <w:t xml:space="preserve">, правила внутреннего трудового распорядка и коллективный договор - да; 14. Отчет о результатах самообследования - да; 15. 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w:t>
            </w:r>
            <w:proofErr w:type="gramStart"/>
            <w:r>
              <w:rPr>
                <w:rFonts w:ascii="Times New Roman" w:eastAsia="Times New Roman" w:hAnsi="Times New Roman" w:cs="Times New Roman"/>
                <w:sz w:val="20"/>
                <w:szCs w:val="20"/>
              </w:rPr>
              <w:t>обучения</w:t>
            </w:r>
            <w:proofErr w:type="gramEnd"/>
            <w:r>
              <w:rPr>
                <w:rFonts w:ascii="Times New Roman" w:eastAsia="Times New Roman" w:hAnsi="Times New Roman" w:cs="Times New Roman"/>
                <w:sz w:val="20"/>
                <w:szCs w:val="20"/>
              </w:rPr>
              <w:t xml:space="preserve"> по каждой образовательной программе* - да; 16. Предписания органов, осуществляющих государственный контроль (надзор) в сфере образования, отчеты об исполнении таких предписаний (при наличии)* - да; 17. Информация о реализуемых уровнях образования - да; 18. Информация о формах обучения - да; 19. Информация о нормативных сроках обучения - да; 20. Информация о сроке действия государственной аккредитации образовательных программ (при наличии государственной аккредитации) - да; 21. Информация об описании образовательных программ с приложением их копий - </w:t>
            </w:r>
            <w:r>
              <w:rPr>
                <w:rFonts w:ascii="Times New Roman" w:eastAsia="Times New Roman" w:hAnsi="Times New Roman" w:cs="Times New Roman"/>
                <w:sz w:val="20"/>
                <w:szCs w:val="20"/>
              </w:rPr>
              <w:lastRenderedPageBreak/>
              <w:t xml:space="preserve">да; 22. Информация об учебных планах реализуемых образовательных программ с приложением их копий - да; 23. Аннотации к рабочим программам дисциплин (по каждой дисциплине в составе образовательной программы) с приложением их копий (при наличии) - да; 24. Информация о календарных учебных графиках с приложением их копий - да; 25. Информация о методических и иных документах, разработанных образовательной организацией для обеспечения образовательного процесса - да; 26. 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 - да; 27. 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 да; 28. Информация о языках, на которых осуществляется образование (обучение) - да; 29. Образовательные организации, реализующие общеобразовательные программы, дополнительно указывают наименование образовательной программы* - нет; 30. Уровень образования - да; 31. 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Минобрнауки России - да; 33. </w:t>
            </w:r>
            <w:proofErr w:type="gramStart"/>
            <w:r>
              <w:rPr>
                <w:rFonts w:ascii="Times New Roman" w:eastAsia="Times New Roman" w:hAnsi="Times New Roman" w:cs="Times New Roman"/>
                <w:sz w:val="20"/>
                <w:szCs w:val="20"/>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w:t>
            </w:r>
            <w:proofErr w:type="gramEnd"/>
            <w:r>
              <w:rPr>
                <w:rFonts w:ascii="Times New Roman" w:eastAsia="Times New Roman" w:hAnsi="Times New Roman" w:cs="Times New Roman"/>
                <w:sz w:val="20"/>
                <w:szCs w:val="20"/>
              </w:rPr>
              <w:t xml:space="preserve"> общий стаж работы; стаж работы по специальности - да; 34. </w:t>
            </w:r>
            <w:proofErr w:type="gramStart"/>
            <w:r>
              <w:rPr>
                <w:rFonts w:ascii="Times New Roman" w:eastAsia="Times New Roman" w:hAnsi="Times New Roman" w:cs="Times New Roman"/>
                <w:sz w:val="20"/>
                <w:szCs w:val="20"/>
              </w:rPr>
              <w:t>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 да; 35.</w:t>
            </w:r>
            <w:proofErr w:type="gramEnd"/>
            <w:r>
              <w:rPr>
                <w:rFonts w:ascii="Times New Roman" w:eastAsia="Times New Roman" w:hAnsi="Times New Roman" w:cs="Times New Roman"/>
                <w:sz w:val="20"/>
                <w:szCs w:val="20"/>
              </w:rPr>
              <w:t xml:space="preserve"> Информация </w:t>
            </w:r>
            <w:proofErr w:type="gramStart"/>
            <w:r>
              <w:rPr>
                <w:rFonts w:ascii="Times New Roman" w:eastAsia="Times New Roman" w:hAnsi="Times New Roman" w:cs="Times New Roman"/>
                <w:sz w:val="20"/>
                <w:szCs w:val="20"/>
              </w:rPr>
              <w:t>о</w:t>
            </w:r>
            <w:proofErr w:type="gramEnd"/>
            <w:r>
              <w:rPr>
                <w:rFonts w:ascii="Times New Roman" w:eastAsia="Times New Roman" w:hAnsi="Times New Roman" w:cs="Times New Roman"/>
                <w:sz w:val="20"/>
                <w:szCs w:val="20"/>
              </w:rPr>
              <w:t xml:space="preserve"> обеспечении доступа в здания образовательной организации инвалидов и лиц с ограниченными возможностями здоровья - да; 36. Информация </w:t>
            </w:r>
            <w:proofErr w:type="gramStart"/>
            <w:r>
              <w:rPr>
                <w:rFonts w:ascii="Times New Roman" w:eastAsia="Times New Roman" w:hAnsi="Times New Roman" w:cs="Times New Roman"/>
                <w:sz w:val="20"/>
                <w:szCs w:val="20"/>
              </w:rPr>
              <w:t>о</w:t>
            </w:r>
            <w:proofErr w:type="gramEnd"/>
            <w:r>
              <w:rPr>
                <w:rFonts w:ascii="Times New Roman" w:eastAsia="Times New Roman" w:hAnsi="Times New Roman" w:cs="Times New Roman"/>
                <w:sz w:val="20"/>
                <w:szCs w:val="20"/>
              </w:rPr>
              <w:t xml:space="preserve"> условиях питания обучающихся, в том числе инвалидов и лиц с ограниченными возможностями здоровья - да; 37. Информация об условиях охраны здоровья обучающихся, в том числе инвалидов и лиц с ограниченными возможностями здоровья - да; 38. 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 да; 39. 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 да; 40. 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 да; 41. Информация о наличии и условиях предоставления </w:t>
            </w:r>
            <w:proofErr w:type="gramStart"/>
            <w:r>
              <w:rPr>
                <w:rFonts w:ascii="Times New Roman" w:eastAsia="Times New Roman" w:hAnsi="Times New Roman" w:cs="Times New Roman"/>
                <w:sz w:val="20"/>
                <w:szCs w:val="20"/>
              </w:rPr>
              <w:t>обучающимся</w:t>
            </w:r>
            <w:proofErr w:type="gramEnd"/>
            <w:r>
              <w:rPr>
                <w:rFonts w:ascii="Times New Roman" w:eastAsia="Times New Roman" w:hAnsi="Times New Roman" w:cs="Times New Roman"/>
                <w:sz w:val="20"/>
                <w:szCs w:val="20"/>
              </w:rPr>
              <w:t xml:space="preserve"> стипендий, мер социальной поддержки - да; 42. </w:t>
            </w:r>
            <w:proofErr w:type="gramStart"/>
            <w:r>
              <w:rPr>
                <w:rFonts w:ascii="Times New Roman" w:eastAsia="Times New Roman" w:hAnsi="Times New Roman" w:cs="Times New Roman"/>
                <w:sz w:val="20"/>
                <w:szCs w:val="20"/>
              </w:rPr>
              <w:t>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 - да; 43.</w:t>
            </w:r>
            <w:proofErr w:type="gramEnd"/>
            <w:r>
              <w:rPr>
                <w:rFonts w:ascii="Times New Roman" w:eastAsia="Times New Roman" w:hAnsi="Times New Roman" w:cs="Times New Roman"/>
                <w:sz w:val="20"/>
                <w:szCs w:val="20"/>
              </w:rPr>
              <w:t xml:space="preserve"> Информация о наличии и порядке оказания платных образовательных услуг (при наличии)* - да; 44. 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да; 45. Информация о поступлении финансовых и материальных средств и об их расходовании по итогам финансового года - да; 46. </w:t>
            </w:r>
            <w:proofErr w:type="gramStart"/>
            <w:r>
              <w:rPr>
                <w:rFonts w:ascii="Times New Roman" w:eastAsia="Times New Roman" w:hAnsi="Times New Roman" w:cs="Times New Roman"/>
                <w:sz w:val="20"/>
                <w:szCs w:val="20"/>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да.</w:t>
            </w:r>
            <w:proofErr w:type="gramEnd"/>
          </w:p>
          <w:p w:rsidR="00B14381" w:rsidRDefault="00791AEE">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АНАЛИЗ РАЗМЕЩЕННОЙ НА СТЕНДЕ ИНФОРМАЦИИ: недостатки не выявлены.</w:t>
            </w:r>
          </w:p>
        </w:tc>
      </w:tr>
    </w:tbl>
    <w:p w:rsidR="00B14381" w:rsidRDefault="00791AEE">
      <w:pPr>
        <w:spacing w:line="240" w:lineRule="auto"/>
        <w:jc w:val="both"/>
        <w:rPr>
          <w:rFonts w:ascii="Times New Roman" w:eastAsia="Times New Roman" w:hAnsi="Times New Roman" w:cs="Times New Roman"/>
          <w:b/>
        </w:rPr>
      </w:pPr>
      <w:r>
        <w:rPr>
          <w:rFonts w:ascii="Times New Roman" w:eastAsia="Times New Roman" w:hAnsi="Times New Roman" w:cs="Times New Roman"/>
          <w:b/>
        </w:rPr>
        <w:lastRenderedPageBreak/>
        <w:t xml:space="preserve"> </w:t>
      </w:r>
    </w:p>
    <w:tbl>
      <w:tblPr>
        <w:tblStyle w:val="afff9"/>
        <w:tblW w:w="10740" w:type="dxa"/>
        <w:tblInd w:w="0" w:type="dxa"/>
        <w:tblBorders>
          <w:top w:val="nil"/>
          <w:left w:val="nil"/>
          <w:bottom w:val="nil"/>
          <w:right w:val="nil"/>
          <w:insideH w:val="nil"/>
          <w:insideV w:val="nil"/>
        </w:tblBorders>
        <w:tblLayout w:type="fixed"/>
        <w:tblLook w:val="0600"/>
      </w:tblPr>
      <w:tblGrid>
        <w:gridCol w:w="10740"/>
      </w:tblGrid>
      <w:tr w:rsidR="00B14381">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B14381" w:rsidRDefault="00791AEE">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РЕКОМЕНДУЕТСЯ ОБЕСПЕЧИТЬ СЛЕДУЮЩИЕ УСЛОВИЯ ОКАЗАНИЯ УСЛУГ. </w:t>
            </w:r>
            <w:proofErr w:type="gramStart"/>
            <w:r>
              <w:rPr>
                <w:rFonts w:ascii="Times New Roman" w:eastAsia="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 Оборудование территории, прилегающей к зданиям организации, и помещений с учетом доступности для инвалидов: наличие адаптированных лифтов, поручней, расширенных дверных проемов;</w:t>
            </w:r>
            <w:proofErr w:type="gramEnd"/>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сменных кресел-колясок; Оборудование территории, прилегающей к зданиям организации, и помещений с учетом доступности для инвалидов: наличие специально оборудованных санитарно-гигиенических помещений в организации; Обеспечение в организации условий доступности, позволяющих инвалидам получать услуги наравне с другими: дублирование для инвалидов по слуху и зрению звуковой и зрительной информации;</w:t>
            </w:r>
            <w:proofErr w:type="gramEnd"/>
            <w:r>
              <w:rPr>
                <w:rFonts w:ascii="Times New Roman" w:eastAsia="Times New Roman" w:hAnsi="Times New Roman" w:cs="Times New Roman"/>
                <w:sz w:val="20"/>
                <w:szCs w:val="20"/>
              </w:rPr>
              <w:t xml:space="preserve"> Обеспечение в организации условий доступности, позволяющих инвалидам получать услуги наравне с другими: дублирование надписей, знаков и иной текстовой и графической информации знаками, выполненными </w:t>
            </w:r>
            <w:r>
              <w:rPr>
                <w:rFonts w:ascii="Times New Roman" w:eastAsia="Times New Roman" w:hAnsi="Times New Roman" w:cs="Times New Roman"/>
                <w:sz w:val="20"/>
                <w:szCs w:val="20"/>
              </w:rPr>
              <w:lastRenderedPageBreak/>
              <w:t>рельефно-точечным шрифтом Брайля; Размещение на сайте полной, достоверной и актуальной информации; ПРИМЕЧАНИЕ: Информация в данном разделе носит рекомендательный характер. Рекомендации вносятся и утверждаются Общественным советом.</w:t>
            </w:r>
          </w:p>
        </w:tc>
      </w:tr>
    </w:tbl>
    <w:p w:rsidR="00B14381" w:rsidRDefault="00B14381">
      <w:pPr>
        <w:spacing w:line="240" w:lineRule="auto"/>
        <w:jc w:val="both"/>
        <w:rPr>
          <w:rFonts w:ascii="Times New Roman" w:eastAsia="Times New Roman" w:hAnsi="Times New Roman" w:cs="Times New Roman"/>
        </w:rPr>
      </w:pPr>
    </w:p>
    <w:sectPr w:rsidR="00B14381" w:rsidSect="00426CF3">
      <w:pgSz w:w="11906" w:h="16838"/>
      <w:pgMar w:top="1133" w:right="566" w:bottom="566" w:left="566" w:header="720" w:footer="720" w:gutter="0"/>
      <w:cols w:space="720" w:equalWidth="0">
        <w:col w:w="9689"/>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205C" w:rsidRDefault="00C1205C">
      <w:pPr>
        <w:spacing w:line="240" w:lineRule="auto"/>
      </w:pPr>
      <w:r>
        <w:separator/>
      </w:r>
    </w:p>
  </w:endnote>
  <w:endnote w:type="continuationSeparator" w:id="0">
    <w:p w:rsidR="00C1205C" w:rsidRDefault="00C1205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9A6" w:rsidRDefault="00A049A6">
    <w:pPr>
      <w:jc w:val="center"/>
      <w:rPr>
        <w:rFonts w:ascii="Times New Roman" w:eastAsia="Times New Roman" w:hAnsi="Times New Roman" w:cs="Times New Roman"/>
        <w:i/>
        <w:sz w:val="18"/>
        <w:szCs w:val="18"/>
        <w:shd w:val="clear" w:color="auto" w:fill="D9D9D9"/>
      </w:rPr>
    </w:pPr>
  </w:p>
  <w:p w:rsidR="00A049A6" w:rsidRDefault="00A049A6">
    <w:pPr>
      <w:jc w:val="center"/>
      <w:rPr>
        <w:rFonts w:ascii="Times New Roman" w:eastAsia="Times New Roman" w:hAnsi="Times New Roman" w:cs="Times New Roman"/>
        <w:i/>
        <w:sz w:val="18"/>
        <w:szCs w:val="18"/>
        <w:shd w:val="clear" w:color="auto" w:fill="D9D9D9"/>
      </w:rPr>
    </w:pPr>
  </w:p>
  <w:p w:rsidR="00A049A6" w:rsidRDefault="00A049A6">
    <w:pPr>
      <w:jc w:val="center"/>
      <w:rPr>
        <w:rFonts w:ascii="Times New Roman" w:eastAsia="Times New Roman" w:hAnsi="Times New Roman" w:cs="Times New Roman"/>
        <w:i/>
        <w:sz w:val="18"/>
        <w:szCs w:val="18"/>
        <w:highlight w:val="white"/>
      </w:rPr>
    </w:pPr>
    <w:r>
      <w:rPr>
        <w:rFonts w:ascii="Times New Roman" w:eastAsia="Times New Roman" w:hAnsi="Times New Roman" w:cs="Times New Roman"/>
        <w:i/>
        <w:sz w:val="18"/>
        <w:szCs w:val="18"/>
        <w:highlight w:val="white"/>
      </w:rPr>
      <w:t xml:space="preserve">Контактная информация организации-оператора по сбору, обобщению и анализу информации  </w:t>
    </w:r>
    <w:hyperlink r:id="rId1">
      <w:r>
        <w:rPr>
          <w:rFonts w:ascii="Times New Roman" w:eastAsia="Times New Roman" w:hAnsi="Times New Roman" w:cs="Times New Roman"/>
          <w:i/>
          <w:color w:val="1155CC"/>
          <w:sz w:val="18"/>
          <w:szCs w:val="18"/>
          <w:highlight w:val="white"/>
          <w:u w:val="single"/>
        </w:rPr>
        <w:t>expert@nsok.su</w:t>
      </w:r>
    </w:hyperlink>
    <w:r>
      <w:rPr>
        <w:rFonts w:ascii="Times New Roman" w:eastAsia="Times New Roman" w:hAnsi="Times New Roman" w:cs="Times New Roman"/>
        <w:i/>
        <w:sz w:val="18"/>
        <w:szCs w:val="18"/>
        <w:highlight w:val="white"/>
      </w:rPr>
      <w:t xml:space="preserve"> +7-963-144-36-28</w:t>
    </w:r>
  </w:p>
  <w:p w:rsidR="00A049A6" w:rsidRDefault="00A049A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205C" w:rsidRDefault="00C1205C">
      <w:pPr>
        <w:spacing w:line="240" w:lineRule="auto"/>
      </w:pPr>
      <w:r>
        <w:separator/>
      </w:r>
    </w:p>
  </w:footnote>
  <w:footnote w:type="continuationSeparator" w:id="0">
    <w:p w:rsidR="00C1205C" w:rsidRDefault="00C1205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9A6" w:rsidRDefault="00A049A6">
    <w:pPr>
      <w:spacing w:line="240" w:lineRule="auto"/>
      <w:jc w:val="center"/>
      <w:rPr>
        <w:rFonts w:ascii="Times New Roman" w:eastAsia="Times New Roman" w:hAnsi="Times New Roman" w:cs="Times New Roman"/>
        <w:i/>
        <w:sz w:val="18"/>
        <w:szCs w:val="18"/>
        <w:highlight w:val="white"/>
      </w:rPr>
    </w:pPr>
    <w:r>
      <w:rPr>
        <w:rFonts w:ascii="Times New Roman" w:eastAsia="Times New Roman" w:hAnsi="Times New Roman" w:cs="Times New Roman"/>
        <w:i/>
        <w:sz w:val="18"/>
        <w:szCs w:val="18"/>
        <w:highlight w:val="white"/>
      </w:rPr>
      <w:t xml:space="preserve">ОТЧЕТ О РЕЗУЛЬТАТАХ  сбора, обобщения и анализа информации о качестве условий оказания услуг организациями </w:t>
    </w:r>
  </w:p>
  <w:p w:rsidR="00A049A6" w:rsidRDefault="00A049A6">
    <w:pPr>
      <w:jc w:val="center"/>
      <w:rPr>
        <w:rFonts w:ascii="Times New Roman" w:eastAsia="Times New Roman" w:hAnsi="Times New Roman" w:cs="Times New Roman"/>
        <w:i/>
        <w:sz w:val="18"/>
        <w:szCs w:val="18"/>
        <w:shd w:val="clear" w:color="auto" w:fill="D9D9D9"/>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9108FC"/>
    <w:multiLevelType w:val="multilevel"/>
    <w:tmpl w:val="DD9A1D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B14381"/>
    <w:rsid w:val="002C305B"/>
    <w:rsid w:val="00426CF3"/>
    <w:rsid w:val="00791AEE"/>
    <w:rsid w:val="0085615B"/>
    <w:rsid w:val="008724FD"/>
    <w:rsid w:val="00A049A6"/>
    <w:rsid w:val="00A97C53"/>
    <w:rsid w:val="00B14381"/>
    <w:rsid w:val="00C1205C"/>
    <w:rsid w:val="00C35E28"/>
    <w:rsid w:val="00CF5E0E"/>
    <w:rsid w:val="00D13ABB"/>
    <w:rsid w:val="00D3250C"/>
    <w:rsid w:val="00E7161F"/>
    <w:rsid w:val="00F129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CF3"/>
  </w:style>
  <w:style w:type="paragraph" w:styleId="1">
    <w:name w:val="heading 1"/>
    <w:basedOn w:val="a"/>
    <w:next w:val="a"/>
    <w:uiPriority w:val="9"/>
    <w:qFormat/>
    <w:rsid w:val="00426CF3"/>
    <w:pPr>
      <w:keepNext/>
      <w:keepLines/>
      <w:spacing w:before="400" w:after="120"/>
      <w:outlineLvl w:val="0"/>
    </w:pPr>
    <w:rPr>
      <w:sz w:val="40"/>
      <w:szCs w:val="40"/>
    </w:rPr>
  </w:style>
  <w:style w:type="paragraph" w:styleId="2">
    <w:name w:val="heading 2"/>
    <w:basedOn w:val="a"/>
    <w:next w:val="a"/>
    <w:uiPriority w:val="9"/>
    <w:semiHidden/>
    <w:unhideWhenUsed/>
    <w:qFormat/>
    <w:rsid w:val="00426CF3"/>
    <w:pPr>
      <w:keepNext/>
      <w:keepLines/>
      <w:spacing w:before="360" w:after="120"/>
      <w:outlineLvl w:val="1"/>
    </w:pPr>
    <w:rPr>
      <w:sz w:val="32"/>
      <w:szCs w:val="32"/>
    </w:rPr>
  </w:style>
  <w:style w:type="paragraph" w:styleId="3">
    <w:name w:val="heading 3"/>
    <w:basedOn w:val="a"/>
    <w:next w:val="a"/>
    <w:uiPriority w:val="9"/>
    <w:semiHidden/>
    <w:unhideWhenUsed/>
    <w:qFormat/>
    <w:rsid w:val="00426CF3"/>
    <w:pPr>
      <w:keepNext/>
      <w:keepLines/>
      <w:spacing w:before="320" w:after="80"/>
      <w:outlineLvl w:val="2"/>
    </w:pPr>
    <w:rPr>
      <w:color w:val="434343"/>
      <w:sz w:val="28"/>
      <w:szCs w:val="28"/>
    </w:rPr>
  </w:style>
  <w:style w:type="paragraph" w:styleId="4">
    <w:name w:val="heading 4"/>
    <w:basedOn w:val="a"/>
    <w:next w:val="a"/>
    <w:uiPriority w:val="9"/>
    <w:semiHidden/>
    <w:unhideWhenUsed/>
    <w:qFormat/>
    <w:rsid w:val="00426CF3"/>
    <w:pPr>
      <w:keepNext/>
      <w:keepLines/>
      <w:spacing w:before="280" w:after="80"/>
      <w:outlineLvl w:val="3"/>
    </w:pPr>
    <w:rPr>
      <w:color w:val="666666"/>
      <w:sz w:val="24"/>
      <w:szCs w:val="24"/>
    </w:rPr>
  </w:style>
  <w:style w:type="paragraph" w:styleId="5">
    <w:name w:val="heading 5"/>
    <w:basedOn w:val="a"/>
    <w:next w:val="a"/>
    <w:uiPriority w:val="9"/>
    <w:semiHidden/>
    <w:unhideWhenUsed/>
    <w:qFormat/>
    <w:rsid w:val="00426CF3"/>
    <w:pPr>
      <w:keepNext/>
      <w:keepLines/>
      <w:spacing w:before="240" w:after="80"/>
      <w:outlineLvl w:val="4"/>
    </w:pPr>
    <w:rPr>
      <w:color w:val="666666"/>
    </w:rPr>
  </w:style>
  <w:style w:type="paragraph" w:styleId="6">
    <w:name w:val="heading 6"/>
    <w:basedOn w:val="a"/>
    <w:next w:val="a"/>
    <w:uiPriority w:val="9"/>
    <w:semiHidden/>
    <w:unhideWhenUsed/>
    <w:qFormat/>
    <w:rsid w:val="00426CF3"/>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426CF3"/>
    <w:tblPr>
      <w:tblCellMar>
        <w:top w:w="0" w:type="dxa"/>
        <w:left w:w="0" w:type="dxa"/>
        <w:bottom w:w="0" w:type="dxa"/>
        <w:right w:w="0" w:type="dxa"/>
      </w:tblCellMar>
    </w:tblPr>
  </w:style>
  <w:style w:type="paragraph" w:styleId="a3">
    <w:name w:val="Title"/>
    <w:basedOn w:val="a"/>
    <w:next w:val="a"/>
    <w:uiPriority w:val="10"/>
    <w:qFormat/>
    <w:rsid w:val="00426CF3"/>
    <w:pPr>
      <w:keepNext/>
      <w:keepLines/>
      <w:spacing w:after="60"/>
    </w:pPr>
    <w:rPr>
      <w:sz w:val="52"/>
      <w:szCs w:val="52"/>
    </w:rPr>
  </w:style>
  <w:style w:type="paragraph" w:styleId="a4">
    <w:name w:val="Subtitle"/>
    <w:basedOn w:val="a"/>
    <w:next w:val="a"/>
    <w:uiPriority w:val="11"/>
    <w:qFormat/>
    <w:rsid w:val="00426CF3"/>
    <w:pPr>
      <w:keepNext/>
      <w:keepLines/>
      <w:spacing w:after="320"/>
    </w:pPr>
    <w:rPr>
      <w:color w:val="666666"/>
      <w:sz w:val="30"/>
      <w:szCs w:val="30"/>
    </w:rPr>
  </w:style>
  <w:style w:type="table" w:customStyle="1" w:styleId="a5">
    <w:basedOn w:val="TableNormal"/>
    <w:rsid w:val="00426CF3"/>
    <w:tblPr>
      <w:tblStyleRowBandSize w:val="1"/>
      <w:tblStyleColBandSize w:val="1"/>
      <w:tblCellMar>
        <w:top w:w="100" w:type="dxa"/>
        <w:left w:w="100" w:type="dxa"/>
        <w:bottom w:w="100" w:type="dxa"/>
        <w:right w:w="100" w:type="dxa"/>
      </w:tblCellMar>
    </w:tblPr>
  </w:style>
  <w:style w:type="table" w:customStyle="1" w:styleId="a6">
    <w:basedOn w:val="TableNormal"/>
    <w:rsid w:val="00426CF3"/>
    <w:tblPr>
      <w:tblStyleRowBandSize w:val="1"/>
      <w:tblStyleColBandSize w:val="1"/>
      <w:tblCellMar>
        <w:top w:w="100" w:type="dxa"/>
        <w:left w:w="100" w:type="dxa"/>
        <w:bottom w:w="100" w:type="dxa"/>
        <w:right w:w="100" w:type="dxa"/>
      </w:tblCellMar>
    </w:tblPr>
  </w:style>
  <w:style w:type="table" w:customStyle="1" w:styleId="a7">
    <w:basedOn w:val="TableNormal"/>
    <w:rsid w:val="00426CF3"/>
    <w:tblPr>
      <w:tblStyleRowBandSize w:val="1"/>
      <w:tblStyleColBandSize w:val="1"/>
      <w:tblCellMar>
        <w:top w:w="100" w:type="dxa"/>
        <w:left w:w="100" w:type="dxa"/>
        <w:bottom w:w="100" w:type="dxa"/>
        <w:right w:w="100" w:type="dxa"/>
      </w:tblCellMar>
    </w:tblPr>
  </w:style>
  <w:style w:type="table" w:customStyle="1" w:styleId="a8">
    <w:basedOn w:val="TableNormal"/>
    <w:rsid w:val="00426CF3"/>
    <w:tblPr>
      <w:tblStyleRowBandSize w:val="1"/>
      <w:tblStyleColBandSize w:val="1"/>
      <w:tblCellMar>
        <w:top w:w="100" w:type="dxa"/>
        <w:left w:w="100" w:type="dxa"/>
        <w:bottom w:w="100" w:type="dxa"/>
        <w:right w:w="100" w:type="dxa"/>
      </w:tblCellMar>
    </w:tblPr>
  </w:style>
  <w:style w:type="table" w:customStyle="1" w:styleId="a9">
    <w:basedOn w:val="TableNormal"/>
    <w:rsid w:val="00426CF3"/>
    <w:tblPr>
      <w:tblStyleRowBandSize w:val="1"/>
      <w:tblStyleColBandSize w:val="1"/>
      <w:tblCellMar>
        <w:top w:w="100" w:type="dxa"/>
        <w:left w:w="100" w:type="dxa"/>
        <w:bottom w:w="100" w:type="dxa"/>
        <w:right w:w="100" w:type="dxa"/>
      </w:tblCellMar>
    </w:tblPr>
  </w:style>
  <w:style w:type="table" w:customStyle="1" w:styleId="aa">
    <w:basedOn w:val="TableNormal"/>
    <w:rsid w:val="00426CF3"/>
    <w:tblPr>
      <w:tblStyleRowBandSize w:val="1"/>
      <w:tblStyleColBandSize w:val="1"/>
      <w:tblCellMar>
        <w:top w:w="100" w:type="dxa"/>
        <w:left w:w="100" w:type="dxa"/>
        <w:bottom w:w="100" w:type="dxa"/>
        <w:right w:w="100" w:type="dxa"/>
      </w:tblCellMar>
    </w:tblPr>
  </w:style>
  <w:style w:type="table" w:customStyle="1" w:styleId="ab">
    <w:basedOn w:val="TableNormal"/>
    <w:rsid w:val="00426CF3"/>
    <w:tblPr>
      <w:tblStyleRowBandSize w:val="1"/>
      <w:tblStyleColBandSize w:val="1"/>
      <w:tblCellMar>
        <w:top w:w="100" w:type="dxa"/>
        <w:left w:w="100" w:type="dxa"/>
        <w:bottom w:w="100" w:type="dxa"/>
        <w:right w:w="100" w:type="dxa"/>
      </w:tblCellMar>
    </w:tblPr>
  </w:style>
  <w:style w:type="table" w:customStyle="1" w:styleId="ac">
    <w:basedOn w:val="TableNormal"/>
    <w:rsid w:val="00426CF3"/>
    <w:tblPr>
      <w:tblStyleRowBandSize w:val="1"/>
      <w:tblStyleColBandSize w:val="1"/>
      <w:tblCellMar>
        <w:top w:w="100" w:type="dxa"/>
        <w:left w:w="100" w:type="dxa"/>
        <w:bottom w:w="100" w:type="dxa"/>
        <w:right w:w="100" w:type="dxa"/>
      </w:tblCellMar>
    </w:tblPr>
  </w:style>
  <w:style w:type="table" w:customStyle="1" w:styleId="ad">
    <w:basedOn w:val="TableNormal"/>
    <w:rsid w:val="00426CF3"/>
    <w:tblPr>
      <w:tblStyleRowBandSize w:val="1"/>
      <w:tblStyleColBandSize w:val="1"/>
      <w:tblCellMar>
        <w:top w:w="100" w:type="dxa"/>
        <w:left w:w="100" w:type="dxa"/>
        <w:bottom w:w="100" w:type="dxa"/>
        <w:right w:w="100" w:type="dxa"/>
      </w:tblCellMar>
    </w:tblPr>
  </w:style>
  <w:style w:type="table" w:customStyle="1" w:styleId="ae">
    <w:basedOn w:val="TableNormal"/>
    <w:rsid w:val="00426CF3"/>
    <w:tblPr>
      <w:tblStyleRowBandSize w:val="1"/>
      <w:tblStyleColBandSize w:val="1"/>
      <w:tblCellMar>
        <w:top w:w="100" w:type="dxa"/>
        <w:left w:w="100" w:type="dxa"/>
        <w:bottom w:w="100" w:type="dxa"/>
        <w:right w:w="100" w:type="dxa"/>
      </w:tblCellMar>
    </w:tblPr>
  </w:style>
  <w:style w:type="table" w:customStyle="1" w:styleId="af">
    <w:basedOn w:val="TableNormal"/>
    <w:rsid w:val="00426CF3"/>
    <w:tblPr>
      <w:tblStyleRowBandSize w:val="1"/>
      <w:tblStyleColBandSize w:val="1"/>
      <w:tblCellMar>
        <w:top w:w="100" w:type="dxa"/>
        <w:left w:w="100" w:type="dxa"/>
        <w:bottom w:w="100" w:type="dxa"/>
        <w:right w:w="100" w:type="dxa"/>
      </w:tblCellMar>
    </w:tblPr>
  </w:style>
  <w:style w:type="table" w:customStyle="1" w:styleId="af0">
    <w:basedOn w:val="TableNormal"/>
    <w:rsid w:val="00426CF3"/>
    <w:tblPr>
      <w:tblStyleRowBandSize w:val="1"/>
      <w:tblStyleColBandSize w:val="1"/>
      <w:tblCellMar>
        <w:top w:w="100" w:type="dxa"/>
        <w:left w:w="100" w:type="dxa"/>
        <w:bottom w:w="100" w:type="dxa"/>
        <w:right w:w="100" w:type="dxa"/>
      </w:tblCellMar>
    </w:tblPr>
  </w:style>
  <w:style w:type="table" w:customStyle="1" w:styleId="af1">
    <w:basedOn w:val="TableNormal"/>
    <w:rsid w:val="00426CF3"/>
    <w:tblPr>
      <w:tblStyleRowBandSize w:val="1"/>
      <w:tblStyleColBandSize w:val="1"/>
      <w:tblCellMar>
        <w:top w:w="100" w:type="dxa"/>
        <w:left w:w="100" w:type="dxa"/>
        <w:bottom w:w="100" w:type="dxa"/>
        <w:right w:w="100" w:type="dxa"/>
      </w:tblCellMar>
    </w:tblPr>
  </w:style>
  <w:style w:type="table" w:customStyle="1" w:styleId="af2">
    <w:basedOn w:val="TableNormal"/>
    <w:rsid w:val="00426CF3"/>
    <w:tblPr>
      <w:tblStyleRowBandSize w:val="1"/>
      <w:tblStyleColBandSize w:val="1"/>
      <w:tblCellMar>
        <w:top w:w="100" w:type="dxa"/>
        <w:left w:w="100" w:type="dxa"/>
        <w:bottom w:w="100" w:type="dxa"/>
        <w:right w:w="100" w:type="dxa"/>
      </w:tblCellMar>
    </w:tblPr>
  </w:style>
  <w:style w:type="table" w:customStyle="1" w:styleId="af3">
    <w:basedOn w:val="TableNormal"/>
    <w:rsid w:val="00426CF3"/>
    <w:tblPr>
      <w:tblStyleRowBandSize w:val="1"/>
      <w:tblStyleColBandSize w:val="1"/>
      <w:tblCellMar>
        <w:top w:w="100" w:type="dxa"/>
        <w:left w:w="100" w:type="dxa"/>
        <w:bottom w:w="100" w:type="dxa"/>
        <w:right w:w="100" w:type="dxa"/>
      </w:tblCellMar>
    </w:tblPr>
  </w:style>
  <w:style w:type="table" w:customStyle="1" w:styleId="af4">
    <w:basedOn w:val="TableNormal"/>
    <w:rsid w:val="00426CF3"/>
    <w:tblPr>
      <w:tblStyleRowBandSize w:val="1"/>
      <w:tblStyleColBandSize w:val="1"/>
      <w:tblCellMar>
        <w:top w:w="100" w:type="dxa"/>
        <w:left w:w="100" w:type="dxa"/>
        <w:bottom w:w="100" w:type="dxa"/>
        <w:right w:w="100" w:type="dxa"/>
      </w:tblCellMar>
    </w:tblPr>
  </w:style>
  <w:style w:type="table" w:customStyle="1" w:styleId="af5">
    <w:basedOn w:val="TableNormal"/>
    <w:rsid w:val="00426CF3"/>
    <w:tblPr>
      <w:tblStyleRowBandSize w:val="1"/>
      <w:tblStyleColBandSize w:val="1"/>
      <w:tblCellMar>
        <w:top w:w="100" w:type="dxa"/>
        <w:left w:w="100" w:type="dxa"/>
        <w:bottom w:w="100" w:type="dxa"/>
        <w:right w:w="100" w:type="dxa"/>
      </w:tblCellMar>
    </w:tblPr>
  </w:style>
  <w:style w:type="table" w:customStyle="1" w:styleId="af6">
    <w:basedOn w:val="TableNormal"/>
    <w:rsid w:val="00426CF3"/>
    <w:tblPr>
      <w:tblStyleRowBandSize w:val="1"/>
      <w:tblStyleColBandSize w:val="1"/>
      <w:tblCellMar>
        <w:top w:w="100" w:type="dxa"/>
        <w:left w:w="100" w:type="dxa"/>
        <w:bottom w:w="100" w:type="dxa"/>
        <w:right w:w="100" w:type="dxa"/>
      </w:tblCellMar>
    </w:tblPr>
  </w:style>
  <w:style w:type="table" w:customStyle="1" w:styleId="af7">
    <w:basedOn w:val="TableNormal"/>
    <w:rsid w:val="00426CF3"/>
    <w:tblPr>
      <w:tblStyleRowBandSize w:val="1"/>
      <w:tblStyleColBandSize w:val="1"/>
      <w:tblCellMar>
        <w:top w:w="100" w:type="dxa"/>
        <w:left w:w="100" w:type="dxa"/>
        <w:bottom w:w="100" w:type="dxa"/>
        <w:right w:w="100" w:type="dxa"/>
      </w:tblCellMar>
    </w:tblPr>
  </w:style>
  <w:style w:type="table" w:customStyle="1" w:styleId="af8">
    <w:basedOn w:val="TableNormal"/>
    <w:rsid w:val="00426CF3"/>
    <w:tblPr>
      <w:tblStyleRowBandSize w:val="1"/>
      <w:tblStyleColBandSize w:val="1"/>
      <w:tblCellMar>
        <w:top w:w="100" w:type="dxa"/>
        <w:left w:w="100" w:type="dxa"/>
        <w:bottom w:w="100" w:type="dxa"/>
        <w:right w:w="100" w:type="dxa"/>
      </w:tblCellMar>
    </w:tblPr>
  </w:style>
  <w:style w:type="table" w:customStyle="1" w:styleId="af9">
    <w:basedOn w:val="TableNormal"/>
    <w:rsid w:val="00426CF3"/>
    <w:tblPr>
      <w:tblStyleRowBandSize w:val="1"/>
      <w:tblStyleColBandSize w:val="1"/>
      <w:tblCellMar>
        <w:top w:w="100" w:type="dxa"/>
        <w:left w:w="100" w:type="dxa"/>
        <w:bottom w:w="100" w:type="dxa"/>
        <w:right w:w="100" w:type="dxa"/>
      </w:tblCellMar>
    </w:tblPr>
  </w:style>
  <w:style w:type="table" w:customStyle="1" w:styleId="afa">
    <w:basedOn w:val="TableNormal"/>
    <w:rsid w:val="00426CF3"/>
    <w:tblPr>
      <w:tblStyleRowBandSize w:val="1"/>
      <w:tblStyleColBandSize w:val="1"/>
      <w:tblCellMar>
        <w:top w:w="100" w:type="dxa"/>
        <w:left w:w="100" w:type="dxa"/>
        <w:bottom w:w="100" w:type="dxa"/>
        <w:right w:w="100" w:type="dxa"/>
      </w:tblCellMar>
    </w:tblPr>
  </w:style>
  <w:style w:type="table" w:customStyle="1" w:styleId="afb">
    <w:basedOn w:val="TableNormal"/>
    <w:rsid w:val="00426CF3"/>
    <w:tblPr>
      <w:tblStyleRowBandSize w:val="1"/>
      <w:tblStyleColBandSize w:val="1"/>
      <w:tblCellMar>
        <w:top w:w="100" w:type="dxa"/>
        <w:left w:w="100" w:type="dxa"/>
        <w:bottom w:w="100" w:type="dxa"/>
        <w:right w:w="100" w:type="dxa"/>
      </w:tblCellMar>
    </w:tblPr>
  </w:style>
  <w:style w:type="table" w:customStyle="1" w:styleId="afc">
    <w:basedOn w:val="TableNormal"/>
    <w:rsid w:val="00426CF3"/>
    <w:tblPr>
      <w:tblStyleRowBandSize w:val="1"/>
      <w:tblStyleColBandSize w:val="1"/>
      <w:tblCellMar>
        <w:top w:w="100" w:type="dxa"/>
        <w:left w:w="100" w:type="dxa"/>
        <w:bottom w:w="100" w:type="dxa"/>
        <w:right w:w="100" w:type="dxa"/>
      </w:tblCellMar>
    </w:tblPr>
  </w:style>
  <w:style w:type="table" w:customStyle="1" w:styleId="afd">
    <w:basedOn w:val="TableNormal"/>
    <w:rsid w:val="00426CF3"/>
    <w:tblPr>
      <w:tblStyleRowBandSize w:val="1"/>
      <w:tblStyleColBandSize w:val="1"/>
      <w:tblCellMar>
        <w:top w:w="100" w:type="dxa"/>
        <w:left w:w="100" w:type="dxa"/>
        <w:bottom w:w="100" w:type="dxa"/>
        <w:right w:w="100" w:type="dxa"/>
      </w:tblCellMar>
    </w:tblPr>
  </w:style>
  <w:style w:type="table" w:customStyle="1" w:styleId="afe">
    <w:basedOn w:val="TableNormal"/>
    <w:rsid w:val="00426CF3"/>
    <w:tblPr>
      <w:tblStyleRowBandSize w:val="1"/>
      <w:tblStyleColBandSize w:val="1"/>
      <w:tblCellMar>
        <w:top w:w="100" w:type="dxa"/>
        <w:left w:w="100" w:type="dxa"/>
        <w:bottom w:w="100" w:type="dxa"/>
        <w:right w:w="100" w:type="dxa"/>
      </w:tblCellMar>
    </w:tblPr>
  </w:style>
  <w:style w:type="table" w:customStyle="1" w:styleId="aff">
    <w:basedOn w:val="TableNormal"/>
    <w:rsid w:val="00426CF3"/>
    <w:tblPr>
      <w:tblStyleRowBandSize w:val="1"/>
      <w:tblStyleColBandSize w:val="1"/>
      <w:tblCellMar>
        <w:top w:w="100" w:type="dxa"/>
        <w:left w:w="100" w:type="dxa"/>
        <w:bottom w:w="100" w:type="dxa"/>
        <w:right w:w="100" w:type="dxa"/>
      </w:tblCellMar>
    </w:tblPr>
  </w:style>
  <w:style w:type="table" w:customStyle="1" w:styleId="aff0">
    <w:basedOn w:val="TableNormal"/>
    <w:rsid w:val="00426CF3"/>
    <w:tblPr>
      <w:tblStyleRowBandSize w:val="1"/>
      <w:tblStyleColBandSize w:val="1"/>
      <w:tblCellMar>
        <w:top w:w="100" w:type="dxa"/>
        <w:left w:w="100" w:type="dxa"/>
        <w:bottom w:w="100" w:type="dxa"/>
        <w:right w:w="100" w:type="dxa"/>
      </w:tblCellMar>
    </w:tblPr>
  </w:style>
  <w:style w:type="table" w:customStyle="1" w:styleId="aff1">
    <w:basedOn w:val="TableNormal"/>
    <w:rsid w:val="00426CF3"/>
    <w:tblPr>
      <w:tblStyleRowBandSize w:val="1"/>
      <w:tblStyleColBandSize w:val="1"/>
      <w:tblCellMar>
        <w:top w:w="100" w:type="dxa"/>
        <w:left w:w="100" w:type="dxa"/>
        <w:bottom w:w="100" w:type="dxa"/>
        <w:right w:w="100" w:type="dxa"/>
      </w:tblCellMar>
    </w:tblPr>
  </w:style>
  <w:style w:type="table" w:customStyle="1" w:styleId="aff2">
    <w:basedOn w:val="TableNormal"/>
    <w:rsid w:val="00426CF3"/>
    <w:tblPr>
      <w:tblStyleRowBandSize w:val="1"/>
      <w:tblStyleColBandSize w:val="1"/>
      <w:tblCellMar>
        <w:top w:w="100" w:type="dxa"/>
        <w:left w:w="100" w:type="dxa"/>
        <w:bottom w:w="100" w:type="dxa"/>
        <w:right w:w="100" w:type="dxa"/>
      </w:tblCellMar>
    </w:tblPr>
  </w:style>
  <w:style w:type="table" w:customStyle="1" w:styleId="aff3">
    <w:basedOn w:val="TableNormal"/>
    <w:rsid w:val="00426CF3"/>
    <w:tblPr>
      <w:tblStyleRowBandSize w:val="1"/>
      <w:tblStyleColBandSize w:val="1"/>
      <w:tblCellMar>
        <w:top w:w="100" w:type="dxa"/>
        <w:left w:w="100" w:type="dxa"/>
        <w:bottom w:w="100" w:type="dxa"/>
        <w:right w:w="100" w:type="dxa"/>
      </w:tblCellMar>
    </w:tblPr>
  </w:style>
  <w:style w:type="table" w:customStyle="1" w:styleId="aff4">
    <w:basedOn w:val="TableNormal"/>
    <w:rsid w:val="00426CF3"/>
    <w:tblPr>
      <w:tblStyleRowBandSize w:val="1"/>
      <w:tblStyleColBandSize w:val="1"/>
      <w:tblCellMar>
        <w:top w:w="100" w:type="dxa"/>
        <w:left w:w="100" w:type="dxa"/>
        <w:bottom w:w="100" w:type="dxa"/>
        <w:right w:w="100" w:type="dxa"/>
      </w:tblCellMar>
    </w:tblPr>
  </w:style>
  <w:style w:type="table" w:customStyle="1" w:styleId="aff5">
    <w:basedOn w:val="TableNormal"/>
    <w:rsid w:val="00426CF3"/>
    <w:tblPr>
      <w:tblStyleRowBandSize w:val="1"/>
      <w:tblStyleColBandSize w:val="1"/>
      <w:tblCellMar>
        <w:top w:w="100" w:type="dxa"/>
        <w:left w:w="100" w:type="dxa"/>
        <w:bottom w:w="100" w:type="dxa"/>
        <w:right w:w="100" w:type="dxa"/>
      </w:tblCellMar>
    </w:tblPr>
  </w:style>
  <w:style w:type="table" w:customStyle="1" w:styleId="aff6">
    <w:basedOn w:val="TableNormal"/>
    <w:rsid w:val="00426CF3"/>
    <w:tblPr>
      <w:tblStyleRowBandSize w:val="1"/>
      <w:tblStyleColBandSize w:val="1"/>
      <w:tblCellMar>
        <w:top w:w="100" w:type="dxa"/>
        <w:left w:w="100" w:type="dxa"/>
        <w:bottom w:w="100" w:type="dxa"/>
        <w:right w:w="100" w:type="dxa"/>
      </w:tblCellMar>
    </w:tblPr>
  </w:style>
  <w:style w:type="table" w:customStyle="1" w:styleId="aff7">
    <w:basedOn w:val="TableNormal"/>
    <w:rsid w:val="00426CF3"/>
    <w:tblPr>
      <w:tblStyleRowBandSize w:val="1"/>
      <w:tblStyleColBandSize w:val="1"/>
      <w:tblCellMar>
        <w:top w:w="100" w:type="dxa"/>
        <w:left w:w="100" w:type="dxa"/>
        <w:bottom w:w="100" w:type="dxa"/>
        <w:right w:w="100" w:type="dxa"/>
      </w:tblCellMar>
    </w:tblPr>
  </w:style>
  <w:style w:type="table" w:customStyle="1" w:styleId="aff8">
    <w:basedOn w:val="TableNormal"/>
    <w:rsid w:val="00426CF3"/>
    <w:tblPr>
      <w:tblStyleRowBandSize w:val="1"/>
      <w:tblStyleColBandSize w:val="1"/>
      <w:tblCellMar>
        <w:top w:w="100" w:type="dxa"/>
        <w:left w:w="100" w:type="dxa"/>
        <w:bottom w:w="100" w:type="dxa"/>
        <w:right w:w="100" w:type="dxa"/>
      </w:tblCellMar>
    </w:tblPr>
  </w:style>
  <w:style w:type="table" w:customStyle="1" w:styleId="aff9">
    <w:basedOn w:val="TableNormal"/>
    <w:rsid w:val="00426CF3"/>
    <w:tblPr>
      <w:tblStyleRowBandSize w:val="1"/>
      <w:tblStyleColBandSize w:val="1"/>
      <w:tblCellMar>
        <w:top w:w="100" w:type="dxa"/>
        <w:left w:w="100" w:type="dxa"/>
        <w:bottom w:w="100" w:type="dxa"/>
        <w:right w:w="100" w:type="dxa"/>
      </w:tblCellMar>
    </w:tblPr>
  </w:style>
  <w:style w:type="table" w:customStyle="1" w:styleId="affa">
    <w:basedOn w:val="TableNormal"/>
    <w:rsid w:val="00426CF3"/>
    <w:tblPr>
      <w:tblStyleRowBandSize w:val="1"/>
      <w:tblStyleColBandSize w:val="1"/>
      <w:tblCellMar>
        <w:top w:w="100" w:type="dxa"/>
        <w:left w:w="100" w:type="dxa"/>
        <w:bottom w:w="100" w:type="dxa"/>
        <w:right w:w="100" w:type="dxa"/>
      </w:tblCellMar>
    </w:tblPr>
  </w:style>
  <w:style w:type="table" w:customStyle="1" w:styleId="affb">
    <w:basedOn w:val="TableNormal"/>
    <w:rsid w:val="00426CF3"/>
    <w:tblPr>
      <w:tblStyleRowBandSize w:val="1"/>
      <w:tblStyleColBandSize w:val="1"/>
      <w:tblCellMar>
        <w:top w:w="100" w:type="dxa"/>
        <w:left w:w="100" w:type="dxa"/>
        <w:bottom w:w="100" w:type="dxa"/>
        <w:right w:w="100" w:type="dxa"/>
      </w:tblCellMar>
    </w:tblPr>
  </w:style>
  <w:style w:type="table" w:customStyle="1" w:styleId="affc">
    <w:basedOn w:val="TableNormal"/>
    <w:rsid w:val="00426CF3"/>
    <w:tblPr>
      <w:tblStyleRowBandSize w:val="1"/>
      <w:tblStyleColBandSize w:val="1"/>
      <w:tblCellMar>
        <w:top w:w="100" w:type="dxa"/>
        <w:left w:w="100" w:type="dxa"/>
        <w:bottom w:w="100" w:type="dxa"/>
        <w:right w:w="100" w:type="dxa"/>
      </w:tblCellMar>
    </w:tblPr>
  </w:style>
  <w:style w:type="table" w:customStyle="1" w:styleId="affd">
    <w:basedOn w:val="TableNormal"/>
    <w:rsid w:val="00426CF3"/>
    <w:tblPr>
      <w:tblStyleRowBandSize w:val="1"/>
      <w:tblStyleColBandSize w:val="1"/>
      <w:tblCellMar>
        <w:top w:w="100" w:type="dxa"/>
        <w:left w:w="100" w:type="dxa"/>
        <w:bottom w:w="100" w:type="dxa"/>
        <w:right w:w="100" w:type="dxa"/>
      </w:tblCellMar>
    </w:tblPr>
  </w:style>
  <w:style w:type="table" w:customStyle="1" w:styleId="affe">
    <w:basedOn w:val="TableNormal"/>
    <w:rsid w:val="00426CF3"/>
    <w:tblPr>
      <w:tblStyleRowBandSize w:val="1"/>
      <w:tblStyleColBandSize w:val="1"/>
      <w:tblCellMar>
        <w:top w:w="100" w:type="dxa"/>
        <w:left w:w="100" w:type="dxa"/>
        <w:bottom w:w="100" w:type="dxa"/>
        <w:right w:w="100" w:type="dxa"/>
      </w:tblCellMar>
    </w:tblPr>
  </w:style>
  <w:style w:type="table" w:customStyle="1" w:styleId="afff">
    <w:basedOn w:val="TableNormal"/>
    <w:rsid w:val="00426CF3"/>
    <w:tblPr>
      <w:tblStyleRowBandSize w:val="1"/>
      <w:tblStyleColBandSize w:val="1"/>
      <w:tblCellMar>
        <w:top w:w="100" w:type="dxa"/>
        <w:left w:w="100" w:type="dxa"/>
        <w:bottom w:w="100" w:type="dxa"/>
        <w:right w:w="100" w:type="dxa"/>
      </w:tblCellMar>
    </w:tblPr>
  </w:style>
  <w:style w:type="table" w:customStyle="1" w:styleId="afff0">
    <w:basedOn w:val="TableNormal"/>
    <w:rsid w:val="00426CF3"/>
    <w:tblPr>
      <w:tblStyleRowBandSize w:val="1"/>
      <w:tblStyleColBandSize w:val="1"/>
      <w:tblCellMar>
        <w:top w:w="100" w:type="dxa"/>
        <w:left w:w="100" w:type="dxa"/>
        <w:bottom w:w="100" w:type="dxa"/>
        <w:right w:w="100" w:type="dxa"/>
      </w:tblCellMar>
    </w:tblPr>
  </w:style>
  <w:style w:type="table" w:customStyle="1" w:styleId="afff1">
    <w:basedOn w:val="TableNormal"/>
    <w:rsid w:val="00426CF3"/>
    <w:tblPr>
      <w:tblStyleRowBandSize w:val="1"/>
      <w:tblStyleColBandSize w:val="1"/>
      <w:tblCellMar>
        <w:top w:w="100" w:type="dxa"/>
        <w:left w:w="100" w:type="dxa"/>
        <w:bottom w:w="100" w:type="dxa"/>
        <w:right w:w="100" w:type="dxa"/>
      </w:tblCellMar>
    </w:tblPr>
  </w:style>
  <w:style w:type="table" w:customStyle="1" w:styleId="afff2">
    <w:basedOn w:val="TableNormal"/>
    <w:rsid w:val="00426CF3"/>
    <w:tblPr>
      <w:tblStyleRowBandSize w:val="1"/>
      <w:tblStyleColBandSize w:val="1"/>
      <w:tblCellMar>
        <w:top w:w="100" w:type="dxa"/>
        <w:left w:w="100" w:type="dxa"/>
        <w:bottom w:w="100" w:type="dxa"/>
        <w:right w:w="100" w:type="dxa"/>
      </w:tblCellMar>
    </w:tblPr>
  </w:style>
  <w:style w:type="table" w:customStyle="1" w:styleId="afff3">
    <w:basedOn w:val="TableNormal"/>
    <w:rsid w:val="00426CF3"/>
    <w:tblPr>
      <w:tblStyleRowBandSize w:val="1"/>
      <w:tblStyleColBandSize w:val="1"/>
      <w:tblCellMar>
        <w:top w:w="100" w:type="dxa"/>
        <w:left w:w="100" w:type="dxa"/>
        <w:bottom w:w="100" w:type="dxa"/>
        <w:right w:w="100" w:type="dxa"/>
      </w:tblCellMar>
    </w:tblPr>
  </w:style>
  <w:style w:type="table" w:customStyle="1" w:styleId="afff4">
    <w:basedOn w:val="TableNormal"/>
    <w:rsid w:val="00426CF3"/>
    <w:tblPr>
      <w:tblStyleRowBandSize w:val="1"/>
      <w:tblStyleColBandSize w:val="1"/>
      <w:tblCellMar>
        <w:top w:w="100" w:type="dxa"/>
        <w:left w:w="100" w:type="dxa"/>
        <w:bottom w:w="100" w:type="dxa"/>
        <w:right w:w="100" w:type="dxa"/>
      </w:tblCellMar>
    </w:tblPr>
  </w:style>
  <w:style w:type="table" w:customStyle="1" w:styleId="afff5">
    <w:basedOn w:val="TableNormal"/>
    <w:rsid w:val="00426CF3"/>
    <w:tblPr>
      <w:tblStyleRowBandSize w:val="1"/>
      <w:tblStyleColBandSize w:val="1"/>
      <w:tblCellMar>
        <w:top w:w="100" w:type="dxa"/>
        <w:left w:w="100" w:type="dxa"/>
        <w:bottom w:w="100" w:type="dxa"/>
        <w:right w:w="100" w:type="dxa"/>
      </w:tblCellMar>
    </w:tblPr>
  </w:style>
  <w:style w:type="table" w:customStyle="1" w:styleId="afff6">
    <w:basedOn w:val="TableNormal"/>
    <w:rsid w:val="00426CF3"/>
    <w:tblPr>
      <w:tblStyleRowBandSize w:val="1"/>
      <w:tblStyleColBandSize w:val="1"/>
      <w:tblCellMar>
        <w:top w:w="100" w:type="dxa"/>
        <w:left w:w="100" w:type="dxa"/>
        <w:bottom w:w="100" w:type="dxa"/>
        <w:right w:w="100" w:type="dxa"/>
      </w:tblCellMar>
    </w:tblPr>
  </w:style>
  <w:style w:type="table" w:customStyle="1" w:styleId="afff7">
    <w:basedOn w:val="TableNormal"/>
    <w:rsid w:val="00426CF3"/>
    <w:tblPr>
      <w:tblStyleRowBandSize w:val="1"/>
      <w:tblStyleColBandSize w:val="1"/>
      <w:tblCellMar>
        <w:top w:w="100" w:type="dxa"/>
        <w:left w:w="100" w:type="dxa"/>
        <w:bottom w:w="100" w:type="dxa"/>
        <w:right w:w="100" w:type="dxa"/>
      </w:tblCellMar>
    </w:tblPr>
  </w:style>
  <w:style w:type="table" w:customStyle="1" w:styleId="afff8">
    <w:basedOn w:val="TableNormal"/>
    <w:rsid w:val="00426CF3"/>
    <w:tblPr>
      <w:tblStyleRowBandSize w:val="1"/>
      <w:tblStyleColBandSize w:val="1"/>
      <w:tblCellMar>
        <w:top w:w="100" w:type="dxa"/>
        <w:left w:w="100" w:type="dxa"/>
        <w:bottom w:w="100" w:type="dxa"/>
        <w:right w:w="100" w:type="dxa"/>
      </w:tblCellMar>
    </w:tblPr>
  </w:style>
  <w:style w:type="table" w:customStyle="1" w:styleId="afff9">
    <w:basedOn w:val="TableNormal"/>
    <w:rsid w:val="00426CF3"/>
    <w:tblPr>
      <w:tblStyleRowBandSize w:val="1"/>
      <w:tblStyleColBandSize w:val="1"/>
      <w:tblCellMar>
        <w:top w:w="100" w:type="dxa"/>
        <w:left w:w="100" w:type="dxa"/>
        <w:bottom w:w="100" w:type="dxa"/>
        <w:right w:w="100" w:type="dxa"/>
      </w:tblCellMar>
    </w:tblPr>
  </w:style>
  <w:style w:type="table" w:customStyle="1" w:styleId="afffa">
    <w:basedOn w:val="TableNormal"/>
    <w:rsid w:val="00426CF3"/>
    <w:tblPr>
      <w:tblStyleRowBandSize w:val="1"/>
      <w:tblStyleColBandSize w:val="1"/>
      <w:tblCellMar>
        <w:top w:w="100" w:type="dxa"/>
        <w:left w:w="100" w:type="dxa"/>
        <w:bottom w:w="100" w:type="dxa"/>
        <w:right w:w="100" w:type="dxa"/>
      </w:tblCellMar>
    </w:tblPr>
  </w:style>
  <w:style w:type="table" w:customStyle="1" w:styleId="afffb">
    <w:basedOn w:val="TableNormal"/>
    <w:rsid w:val="00426CF3"/>
    <w:tblPr>
      <w:tblStyleRowBandSize w:val="1"/>
      <w:tblStyleColBandSize w:val="1"/>
      <w:tblCellMar>
        <w:top w:w="100" w:type="dxa"/>
        <w:left w:w="100" w:type="dxa"/>
        <w:bottom w:w="100" w:type="dxa"/>
        <w:right w:w="100" w:type="dxa"/>
      </w:tblCellMar>
    </w:tblPr>
  </w:style>
  <w:style w:type="table" w:customStyle="1" w:styleId="afffc">
    <w:basedOn w:val="TableNormal"/>
    <w:rsid w:val="00426CF3"/>
    <w:tblPr>
      <w:tblStyleRowBandSize w:val="1"/>
      <w:tblStyleColBandSize w:val="1"/>
      <w:tblCellMar>
        <w:top w:w="100" w:type="dxa"/>
        <w:left w:w="100" w:type="dxa"/>
        <w:bottom w:w="100" w:type="dxa"/>
        <w:right w:w="100" w:type="dxa"/>
      </w:tblCellMar>
    </w:tblPr>
  </w:style>
  <w:style w:type="table" w:customStyle="1" w:styleId="afffd">
    <w:basedOn w:val="TableNormal"/>
    <w:rsid w:val="00426CF3"/>
    <w:tblPr>
      <w:tblStyleRowBandSize w:val="1"/>
      <w:tblStyleColBandSize w:val="1"/>
      <w:tblCellMar>
        <w:top w:w="100" w:type="dxa"/>
        <w:left w:w="100" w:type="dxa"/>
        <w:bottom w:w="100" w:type="dxa"/>
        <w:right w:w="100" w:type="dxa"/>
      </w:tblCellMar>
    </w:tblPr>
  </w:style>
  <w:style w:type="table" w:customStyle="1" w:styleId="afffe">
    <w:basedOn w:val="TableNormal"/>
    <w:rsid w:val="00426CF3"/>
    <w:tblPr>
      <w:tblStyleRowBandSize w:val="1"/>
      <w:tblStyleColBandSize w:val="1"/>
      <w:tblCellMar>
        <w:top w:w="100" w:type="dxa"/>
        <w:left w:w="100" w:type="dxa"/>
        <w:bottom w:w="100" w:type="dxa"/>
        <w:right w:w="100" w:type="dxa"/>
      </w:tblCellMar>
    </w:tblPr>
  </w:style>
  <w:style w:type="table" w:customStyle="1" w:styleId="affff">
    <w:basedOn w:val="TableNormal"/>
    <w:rsid w:val="00426CF3"/>
    <w:tblPr>
      <w:tblStyleRowBandSize w:val="1"/>
      <w:tblStyleColBandSize w:val="1"/>
      <w:tblCellMar>
        <w:top w:w="100" w:type="dxa"/>
        <w:left w:w="100" w:type="dxa"/>
        <w:bottom w:w="100" w:type="dxa"/>
        <w:right w:w="100" w:type="dxa"/>
      </w:tblCellMar>
    </w:tblPr>
  </w:style>
  <w:style w:type="table" w:customStyle="1" w:styleId="affff0">
    <w:basedOn w:val="TableNormal"/>
    <w:rsid w:val="00426CF3"/>
    <w:tblPr>
      <w:tblStyleRowBandSize w:val="1"/>
      <w:tblStyleColBandSize w:val="1"/>
      <w:tblCellMar>
        <w:top w:w="100" w:type="dxa"/>
        <w:left w:w="100" w:type="dxa"/>
        <w:bottom w:w="100" w:type="dxa"/>
        <w:right w:w="100" w:type="dxa"/>
      </w:tblCellMar>
    </w:tblPr>
  </w:style>
  <w:style w:type="table" w:customStyle="1" w:styleId="affff1">
    <w:basedOn w:val="TableNormal"/>
    <w:rsid w:val="00426CF3"/>
    <w:tblPr>
      <w:tblStyleRowBandSize w:val="1"/>
      <w:tblStyleColBandSize w:val="1"/>
      <w:tblCellMar>
        <w:top w:w="100" w:type="dxa"/>
        <w:left w:w="100" w:type="dxa"/>
        <w:bottom w:w="100" w:type="dxa"/>
        <w:right w:w="100" w:type="dxa"/>
      </w:tblCellMar>
    </w:tblPr>
  </w:style>
  <w:style w:type="table" w:customStyle="1" w:styleId="affff2">
    <w:basedOn w:val="TableNormal"/>
    <w:rsid w:val="00426CF3"/>
    <w:tblPr>
      <w:tblStyleRowBandSize w:val="1"/>
      <w:tblStyleColBandSize w:val="1"/>
      <w:tblCellMar>
        <w:top w:w="100" w:type="dxa"/>
        <w:left w:w="100" w:type="dxa"/>
        <w:bottom w:w="100" w:type="dxa"/>
        <w:right w:w="100" w:type="dxa"/>
      </w:tblCellMar>
    </w:tblPr>
  </w:style>
  <w:style w:type="table" w:customStyle="1" w:styleId="affff3">
    <w:basedOn w:val="TableNormal"/>
    <w:rsid w:val="00426CF3"/>
    <w:tblPr>
      <w:tblStyleRowBandSize w:val="1"/>
      <w:tblStyleColBandSize w:val="1"/>
      <w:tblCellMar>
        <w:top w:w="100" w:type="dxa"/>
        <w:left w:w="100" w:type="dxa"/>
        <w:bottom w:w="100" w:type="dxa"/>
        <w:right w:w="100" w:type="dxa"/>
      </w:tblCellMar>
    </w:tblPr>
  </w:style>
  <w:style w:type="table" w:customStyle="1" w:styleId="affff4">
    <w:basedOn w:val="TableNormal"/>
    <w:rsid w:val="00426CF3"/>
    <w:tblPr>
      <w:tblStyleRowBandSize w:val="1"/>
      <w:tblStyleColBandSize w:val="1"/>
      <w:tblCellMar>
        <w:top w:w="100" w:type="dxa"/>
        <w:left w:w="100" w:type="dxa"/>
        <w:bottom w:w="100" w:type="dxa"/>
        <w:right w:w="100" w:type="dxa"/>
      </w:tblCellMar>
    </w:tblPr>
  </w:style>
  <w:style w:type="table" w:customStyle="1" w:styleId="affff5">
    <w:basedOn w:val="TableNormal"/>
    <w:rsid w:val="00426CF3"/>
    <w:tblPr>
      <w:tblStyleRowBandSize w:val="1"/>
      <w:tblStyleColBandSize w:val="1"/>
      <w:tblCellMar>
        <w:top w:w="100" w:type="dxa"/>
        <w:left w:w="100" w:type="dxa"/>
        <w:bottom w:w="100" w:type="dxa"/>
        <w:right w:w="100" w:type="dxa"/>
      </w:tblCellMar>
    </w:tblPr>
  </w:style>
  <w:style w:type="table" w:customStyle="1" w:styleId="affff6">
    <w:basedOn w:val="TableNormal"/>
    <w:rsid w:val="00426CF3"/>
    <w:tblPr>
      <w:tblStyleRowBandSize w:val="1"/>
      <w:tblStyleColBandSize w:val="1"/>
      <w:tblCellMar>
        <w:top w:w="100" w:type="dxa"/>
        <w:left w:w="100" w:type="dxa"/>
        <w:bottom w:w="100" w:type="dxa"/>
        <w:right w:w="100" w:type="dxa"/>
      </w:tblCellMar>
    </w:tblPr>
  </w:style>
  <w:style w:type="table" w:customStyle="1" w:styleId="affff7">
    <w:basedOn w:val="TableNormal"/>
    <w:rsid w:val="00426CF3"/>
    <w:tblPr>
      <w:tblStyleRowBandSize w:val="1"/>
      <w:tblStyleColBandSize w:val="1"/>
      <w:tblCellMar>
        <w:top w:w="100" w:type="dxa"/>
        <w:left w:w="100" w:type="dxa"/>
        <w:bottom w:w="100" w:type="dxa"/>
        <w:right w:w="100" w:type="dxa"/>
      </w:tblCellMar>
    </w:tblPr>
  </w:style>
  <w:style w:type="table" w:customStyle="1" w:styleId="affff8">
    <w:basedOn w:val="TableNormal"/>
    <w:rsid w:val="00426CF3"/>
    <w:tblPr>
      <w:tblStyleRowBandSize w:val="1"/>
      <w:tblStyleColBandSize w:val="1"/>
      <w:tblCellMar>
        <w:top w:w="100" w:type="dxa"/>
        <w:left w:w="100" w:type="dxa"/>
        <w:bottom w:w="100" w:type="dxa"/>
        <w:right w:w="100" w:type="dxa"/>
      </w:tblCellMar>
    </w:tblPr>
  </w:style>
  <w:style w:type="table" w:customStyle="1" w:styleId="affff9">
    <w:basedOn w:val="TableNormal"/>
    <w:rsid w:val="00426CF3"/>
    <w:tblPr>
      <w:tblStyleRowBandSize w:val="1"/>
      <w:tblStyleColBandSize w:val="1"/>
      <w:tblCellMar>
        <w:top w:w="100" w:type="dxa"/>
        <w:left w:w="100" w:type="dxa"/>
        <w:bottom w:w="100" w:type="dxa"/>
        <w:right w:w="100" w:type="dxa"/>
      </w:tblCellMar>
    </w:tblPr>
  </w:style>
  <w:style w:type="table" w:customStyle="1" w:styleId="affffa">
    <w:basedOn w:val="TableNormal"/>
    <w:rsid w:val="00426CF3"/>
    <w:tblPr>
      <w:tblStyleRowBandSize w:val="1"/>
      <w:tblStyleColBandSize w:val="1"/>
      <w:tblCellMar>
        <w:top w:w="100" w:type="dxa"/>
        <w:left w:w="100" w:type="dxa"/>
        <w:bottom w:w="100" w:type="dxa"/>
        <w:right w:w="100" w:type="dxa"/>
      </w:tblCellMar>
    </w:tblPr>
  </w:style>
  <w:style w:type="table" w:customStyle="1" w:styleId="affffb">
    <w:basedOn w:val="TableNormal"/>
    <w:rsid w:val="00426CF3"/>
    <w:tblPr>
      <w:tblStyleRowBandSize w:val="1"/>
      <w:tblStyleColBandSize w:val="1"/>
      <w:tblCellMar>
        <w:top w:w="100" w:type="dxa"/>
        <w:left w:w="100" w:type="dxa"/>
        <w:bottom w:w="100" w:type="dxa"/>
        <w:right w:w="100" w:type="dxa"/>
      </w:tblCellMar>
    </w:tblPr>
  </w:style>
  <w:style w:type="table" w:customStyle="1" w:styleId="affffc">
    <w:basedOn w:val="TableNormal"/>
    <w:rsid w:val="00426CF3"/>
    <w:tblPr>
      <w:tblStyleRowBandSize w:val="1"/>
      <w:tblStyleColBandSize w:val="1"/>
      <w:tblCellMar>
        <w:top w:w="100" w:type="dxa"/>
        <w:left w:w="100" w:type="dxa"/>
        <w:bottom w:w="100" w:type="dxa"/>
        <w:right w:w="100" w:type="dxa"/>
      </w:tblCellMar>
    </w:tblPr>
  </w:style>
  <w:style w:type="table" w:customStyle="1" w:styleId="affffd">
    <w:basedOn w:val="TableNormal"/>
    <w:rsid w:val="00426CF3"/>
    <w:tblPr>
      <w:tblStyleRowBandSize w:val="1"/>
      <w:tblStyleColBandSize w:val="1"/>
      <w:tblCellMar>
        <w:top w:w="100" w:type="dxa"/>
        <w:left w:w="100" w:type="dxa"/>
        <w:bottom w:w="100" w:type="dxa"/>
        <w:right w:w="100" w:type="dxa"/>
      </w:tblCellMar>
    </w:tblPr>
  </w:style>
  <w:style w:type="table" w:customStyle="1" w:styleId="affffe">
    <w:basedOn w:val="TableNormal"/>
    <w:rsid w:val="00426CF3"/>
    <w:tblPr>
      <w:tblStyleRowBandSize w:val="1"/>
      <w:tblStyleColBandSize w:val="1"/>
      <w:tblCellMar>
        <w:top w:w="100" w:type="dxa"/>
        <w:left w:w="100" w:type="dxa"/>
        <w:bottom w:w="100" w:type="dxa"/>
        <w:right w:w="100" w:type="dxa"/>
      </w:tblCellMar>
    </w:tblPr>
  </w:style>
  <w:style w:type="table" w:customStyle="1" w:styleId="afffff">
    <w:basedOn w:val="TableNormal"/>
    <w:rsid w:val="00426CF3"/>
    <w:tblPr>
      <w:tblStyleRowBandSize w:val="1"/>
      <w:tblStyleColBandSize w:val="1"/>
      <w:tblCellMar>
        <w:top w:w="100" w:type="dxa"/>
        <w:left w:w="100" w:type="dxa"/>
        <w:bottom w:w="100" w:type="dxa"/>
        <w:right w:w="100" w:type="dxa"/>
      </w:tblCellMar>
    </w:tblPr>
  </w:style>
  <w:style w:type="table" w:customStyle="1" w:styleId="afffff0">
    <w:basedOn w:val="TableNormal"/>
    <w:rsid w:val="00426CF3"/>
    <w:tblPr>
      <w:tblStyleRowBandSize w:val="1"/>
      <w:tblStyleColBandSize w:val="1"/>
      <w:tblCellMar>
        <w:top w:w="100" w:type="dxa"/>
        <w:left w:w="100" w:type="dxa"/>
        <w:bottom w:w="100" w:type="dxa"/>
        <w:right w:w="100" w:type="dxa"/>
      </w:tblCellMar>
    </w:tblPr>
  </w:style>
  <w:style w:type="table" w:customStyle="1" w:styleId="afffff1">
    <w:basedOn w:val="TableNormal"/>
    <w:rsid w:val="00426CF3"/>
    <w:tblPr>
      <w:tblStyleRowBandSize w:val="1"/>
      <w:tblStyleColBandSize w:val="1"/>
      <w:tblCellMar>
        <w:top w:w="100" w:type="dxa"/>
        <w:left w:w="100" w:type="dxa"/>
        <w:bottom w:w="100" w:type="dxa"/>
        <w:right w:w="100" w:type="dxa"/>
      </w:tblCellMar>
    </w:tblPr>
  </w:style>
  <w:style w:type="table" w:customStyle="1" w:styleId="afffff2">
    <w:basedOn w:val="TableNormal"/>
    <w:rsid w:val="00426CF3"/>
    <w:tblPr>
      <w:tblStyleRowBandSize w:val="1"/>
      <w:tblStyleColBandSize w:val="1"/>
      <w:tblCellMar>
        <w:top w:w="100" w:type="dxa"/>
        <w:left w:w="100" w:type="dxa"/>
        <w:bottom w:w="100" w:type="dxa"/>
        <w:right w:w="100" w:type="dxa"/>
      </w:tblCellMar>
    </w:tblPr>
  </w:style>
  <w:style w:type="table" w:customStyle="1" w:styleId="afffff3">
    <w:basedOn w:val="TableNormal"/>
    <w:rsid w:val="00426CF3"/>
    <w:tblPr>
      <w:tblStyleRowBandSize w:val="1"/>
      <w:tblStyleColBandSize w:val="1"/>
      <w:tblCellMar>
        <w:top w:w="100" w:type="dxa"/>
        <w:left w:w="100" w:type="dxa"/>
        <w:bottom w:w="100" w:type="dxa"/>
        <w:right w:w="100" w:type="dxa"/>
      </w:tblCellMar>
    </w:tblPr>
  </w:style>
  <w:style w:type="table" w:customStyle="1" w:styleId="afffff4">
    <w:basedOn w:val="TableNormal"/>
    <w:rsid w:val="00426CF3"/>
    <w:tblPr>
      <w:tblStyleRowBandSize w:val="1"/>
      <w:tblStyleColBandSize w:val="1"/>
      <w:tblCellMar>
        <w:top w:w="100" w:type="dxa"/>
        <w:left w:w="100" w:type="dxa"/>
        <w:bottom w:w="100" w:type="dxa"/>
        <w:right w:w="100" w:type="dxa"/>
      </w:tblCellMar>
    </w:tblPr>
  </w:style>
  <w:style w:type="table" w:customStyle="1" w:styleId="afffff5">
    <w:basedOn w:val="TableNormal"/>
    <w:rsid w:val="00426CF3"/>
    <w:tblPr>
      <w:tblStyleRowBandSize w:val="1"/>
      <w:tblStyleColBandSize w:val="1"/>
      <w:tblCellMar>
        <w:top w:w="100" w:type="dxa"/>
        <w:left w:w="100" w:type="dxa"/>
        <w:bottom w:w="100" w:type="dxa"/>
        <w:right w:w="100" w:type="dxa"/>
      </w:tblCellMar>
    </w:tblPr>
  </w:style>
  <w:style w:type="table" w:customStyle="1" w:styleId="afffff6">
    <w:basedOn w:val="TableNormal"/>
    <w:rsid w:val="00426CF3"/>
    <w:tblPr>
      <w:tblStyleRowBandSize w:val="1"/>
      <w:tblStyleColBandSize w:val="1"/>
      <w:tblCellMar>
        <w:top w:w="100" w:type="dxa"/>
        <w:left w:w="100" w:type="dxa"/>
        <w:bottom w:w="100" w:type="dxa"/>
        <w:right w:w="100" w:type="dxa"/>
      </w:tblCellMar>
    </w:tblPr>
  </w:style>
  <w:style w:type="table" w:customStyle="1" w:styleId="afffff7">
    <w:basedOn w:val="TableNormal"/>
    <w:rsid w:val="00426CF3"/>
    <w:tblPr>
      <w:tblStyleRowBandSize w:val="1"/>
      <w:tblStyleColBandSize w:val="1"/>
      <w:tblCellMar>
        <w:top w:w="100" w:type="dxa"/>
        <w:left w:w="100" w:type="dxa"/>
        <w:bottom w:w="100" w:type="dxa"/>
        <w:right w:w="100" w:type="dxa"/>
      </w:tblCellMar>
    </w:tblPr>
  </w:style>
  <w:style w:type="table" w:customStyle="1" w:styleId="afffff8">
    <w:basedOn w:val="TableNormal"/>
    <w:rsid w:val="00426CF3"/>
    <w:tblPr>
      <w:tblStyleRowBandSize w:val="1"/>
      <w:tblStyleColBandSize w:val="1"/>
      <w:tblCellMar>
        <w:top w:w="100" w:type="dxa"/>
        <w:left w:w="100" w:type="dxa"/>
        <w:bottom w:w="100" w:type="dxa"/>
        <w:right w:w="100" w:type="dxa"/>
      </w:tblCellMar>
    </w:tblPr>
  </w:style>
  <w:style w:type="table" w:customStyle="1" w:styleId="afffff9">
    <w:basedOn w:val="TableNormal"/>
    <w:rsid w:val="00426CF3"/>
    <w:tblPr>
      <w:tblStyleRowBandSize w:val="1"/>
      <w:tblStyleColBandSize w:val="1"/>
      <w:tblCellMar>
        <w:top w:w="100" w:type="dxa"/>
        <w:left w:w="100" w:type="dxa"/>
        <w:bottom w:w="100" w:type="dxa"/>
        <w:right w:w="100" w:type="dxa"/>
      </w:tblCellMar>
    </w:tblPr>
  </w:style>
  <w:style w:type="table" w:customStyle="1" w:styleId="afffffa">
    <w:basedOn w:val="TableNormal"/>
    <w:rsid w:val="00426CF3"/>
    <w:tblPr>
      <w:tblStyleRowBandSize w:val="1"/>
      <w:tblStyleColBandSize w:val="1"/>
      <w:tblCellMar>
        <w:top w:w="100" w:type="dxa"/>
        <w:left w:w="100" w:type="dxa"/>
        <w:bottom w:w="100" w:type="dxa"/>
        <w:right w:w="100" w:type="dxa"/>
      </w:tblCellMar>
    </w:tblPr>
  </w:style>
  <w:style w:type="table" w:customStyle="1" w:styleId="afffffb">
    <w:basedOn w:val="TableNormal"/>
    <w:rsid w:val="00426CF3"/>
    <w:tblPr>
      <w:tblStyleRowBandSize w:val="1"/>
      <w:tblStyleColBandSize w:val="1"/>
      <w:tblCellMar>
        <w:top w:w="100" w:type="dxa"/>
        <w:left w:w="100" w:type="dxa"/>
        <w:bottom w:w="100" w:type="dxa"/>
        <w:right w:w="100" w:type="dxa"/>
      </w:tblCellMar>
    </w:tblPr>
  </w:style>
  <w:style w:type="table" w:customStyle="1" w:styleId="afffffc">
    <w:basedOn w:val="TableNormal"/>
    <w:rsid w:val="00426CF3"/>
    <w:tblPr>
      <w:tblStyleRowBandSize w:val="1"/>
      <w:tblStyleColBandSize w:val="1"/>
      <w:tblCellMar>
        <w:top w:w="100" w:type="dxa"/>
        <w:left w:w="100" w:type="dxa"/>
        <w:bottom w:w="100" w:type="dxa"/>
        <w:right w:w="100" w:type="dxa"/>
      </w:tblCellMar>
    </w:tblPr>
  </w:style>
  <w:style w:type="table" w:customStyle="1" w:styleId="afffffd">
    <w:basedOn w:val="TableNormal"/>
    <w:rsid w:val="00426CF3"/>
    <w:tblPr>
      <w:tblStyleRowBandSize w:val="1"/>
      <w:tblStyleColBandSize w:val="1"/>
      <w:tblCellMar>
        <w:top w:w="100" w:type="dxa"/>
        <w:left w:w="100" w:type="dxa"/>
        <w:bottom w:w="100" w:type="dxa"/>
        <w:right w:w="100" w:type="dxa"/>
      </w:tblCellMar>
    </w:tblPr>
  </w:style>
  <w:style w:type="table" w:customStyle="1" w:styleId="afffffe">
    <w:basedOn w:val="TableNormal"/>
    <w:rsid w:val="00426CF3"/>
    <w:tblPr>
      <w:tblStyleRowBandSize w:val="1"/>
      <w:tblStyleColBandSize w:val="1"/>
      <w:tblCellMar>
        <w:top w:w="100" w:type="dxa"/>
        <w:left w:w="100" w:type="dxa"/>
        <w:bottom w:w="100" w:type="dxa"/>
        <w:right w:w="100" w:type="dxa"/>
      </w:tblCellMar>
    </w:tblPr>
  </w:style>
  <w:style w:type="table" w:customStyle="1" w:styleId="affffff">
    <w:basedOn w:val="TableNormal"/>
    <w:rsid w:val="00426CF3"/>
    <w:tblPr>
      <w:tblStyleRowBandSize w:val="1"/>
      <w:tblStyleColBandSize w:val="1"/>
      <w:tblCellMar>
        <w:top w:w="100" w:type="dxa"/>
        <w:left w:w="100" w:type="dxa"/>
        <w:bottom w:w="100" w:type="dxa"/>
        <w:right w:w="100" w:type="dxa"/>
      </w:tblCellMar>
    </w:tblPr>
  </w:style>
  <w:style w:type="table" w:customStyle="1" w:styleId="affffff0">
    <w:basedOn w:val="TableNormal"/>
    <w:rsid w:val="00426CF3"/>
    <w:tblPr>
      <w:tblStyleRowBandSize w:val="1"/>
      <w:tblStyleColBandSize w:val="1"/>
      <w:tblCellMar>
        <w:top w:w="100" w:type="dxa"/>
        <w:left w:w="100" w:type="dxa"/>
        <w:bottom w:w="100" w:type="dxa"/>
        <w:right w:w="100" w:type="dxa"/>
      </w:tblCellMar>
    </w:tblPr>
  </w:style>
  <w:style w:type="table" w:customStyle="1" w:styleId="affffff1">
    <w:basedOn w:val="TableNormal"/>
    <w:rsid w:val="00426CF3"/>
    <w:tblPr>
      <w:tblStyleRowBandSize w:val="1"/>
      <w:tblStyleColBandSize w:val="1"/>
      <w:tblCellMar>
        <w:top w:w="100" w:type="dxa"/>
        <w:left w:w="100" w:type="dxa"/>
        <w:bottom w:w="100" w:type="dxa"/>
        <w:right w:w="100" w:type="dxa"/>
      </w:tblCellMar>
    </w:tblPr>
  </w:style>
  <w:style w:type="table" w:customStyle="1" w:styleId="affffff2">
    <w:basedOn w:val="TableNormal"/>
    <w:rsid w:val="00426CF3"/>
    <w:tblPr>
      <w:tblStyleRowBandSize w:val="1"/>
      <w:tblStyleColBandSize w:val="1"/>
      <w:tblCellMar>
        <w:top w:w="100" w:type="dxa"/>
        <w:left w:w="100" w:type="dxa"/>
        <w:bottom w:w="100" w:type="dxa"/>
        <w:right w:w="100" w:type="dxa"/>
      </w:tblCellMar>
    </w:tblPr>
  </w:style>
  <w:style w:type="table" w:customStyle="1" w:styleId="affffff3">
    <w:basedOn w:val="TableNormal"/>
    <w:rsid w:val="00426CF3"/>
    <w:tblPr>
      <w:tblStyleRowBandSize w:val="1"/>
      <w:tblStyleColBandSize w:val="1"/>
      <w:tblCellMar>
        <w:top w:w="100" w:type="dxa"/>
        <w:left w:w="100" w:type="dxa"/>
        <w:bottom w:w="100" w:type="dxa"/>
        <w:right w:w="100" w:type="dxa"/>
      </w:tblCellMar>
    </w:tblPr>
  </w:style>
  <w:style w:type="table" w:customStyle="1" w:styleId="affffff4">
    <w:basedOn w:val="TableNormal"/>
    <w:rsid w:val="00426CF3"/>
    <w:tblPr>
      <w:tblStyleRowBandSize w:val="1"/>
      <w:tblStyleColBandSize w:val="1"/>
      <w:tblCellMar>
        <w:top w:w="100" w:type="dxa"/>
        <w:left w:w="100" w:type="dxa"/>
        <w:bottom w:w="100" w:type="dxa"/>
        <w:right w:w="100" w:type="dxa"/>
      </w:tblCellMar>
    </w:tblPr>
  </w:style>
  <w:style w:type="table" w:customStyle="1" w:styleId="affffff5">
    <w:basedOn w:val="TableNormal"/>
    <w:rsid w:val="00426CF3"/>
    <w:tblPr>
      <w:tblStyleRowBandSize w:val="1"/>
      <w:tblStyleColBandSize w:val="1"/>
      <w:tblCellMar>
        <w:top w:w="100" w:type="dxa"/>
        <w:left w:w="100" w:type="dxa"/>
        <w:bottom w:w="100" w:type="dxa"/>
        <w:right w:w="100" w:type="dxa"/>
      </w:tblCellMar>
    </w:tblPr>
  </w:style>
  <w:style w:type="table" w:customStyle="1" w:styleId="affffff6">
    <w:basedOn w:val="TableNormal"/>
    <w:rsid w:val="00426CF3"/>
    <w:tblPr>
      <w:tblStyleRowBandSize w:val="1"/>
      <w:tblStyleColBandSize w:val="1"/>
      <w:tblCellMar>
        <w:top w:w="100" w:type="dxa"/>
        <w:left w:w="100" w:type="dxa"/>
        <w:bottom w:w="100" w:type="dxa"/>
        <w:right w:w="100" w:type="dxa"/>
      </w:tblCellMar>
    </w:tblPr>
  </w:style>
  <w:style w:type="table" w:customStyle="1" w:styleId="affffff7">
    <w:basedOn w:val="TableNormal"/>
    <w:rsid w:val="00426CF3"/>
    <w:tblPr>
      <w:tblStyleRowBandSize w:val="1"/>
      <w:tblStyleColBandSize w:val="1"/>
      <w:tblCellMar>
        <w:top w:w="100" w:type="dxa"/>
        <w:left w:w="100" w:type="dxa"/>
        <w:bottom w:w="100" w:type="dxa"/>
        <w:right w:w="100" w:type="dxa"/>
      </w:tblCellMar>
    </w:tblPr>
  </w:style>
  <w:style w:type="table" w:customStyle="1" w:styleId="affffff8">
    <w:basedOn w:val="TableNormal"/>
    <w:rsid w:val="00426CF3"/>
    <w:tblPr>
      <w:tblStyleRowBandSize w:val="1"/>
      <w:tblStyleColBandSize w:val="1"/>
      <w:tblCellMar>
        <w:top w:w="100" w:type="dxa"/>
        <w:left w:w="100" w:type="dxa"/>
        <w:bottom w:w="100" w:type="dxa"/>
        <w:right w:w="100" w:type="dxa"/>
      </w:tblCellMar>
    </w:tblPr>
  </w:style>
  <w:style w:type="table" w:customStyle="1" w:styleId="affffff9">
    <w:basedOn w:val="TableNormal"/>
    <w:rsid w:val="00426CF3"/>
    <w:tblPr>
      <w:tblStyleRowBandSize w:val="1"/>
      <w:tblStyleColBandSize w:val="1"/>
      <w:tblCellMar>
        <w:top w:w="100" w:type="dxa"/>
        <w:left w:w="100" w:type="dxa"/>
        <w:bottom w:w="100" w:type="dxa"/>
        <w:right w:w="100" w:type="dxa"/>
      </w:tblCellMar>
    </w:tblPr>
  </w:style>
  <w:style w:type="table" w:customStyle="1" w:styleId="affffffa">
    <w:basedOn w:val="TableNormal"/>
    <w:rsid w:val="00426CF3"/>
    <w:tblPr>
      <w:tblStyleRowBandSize w:val="1"/>
      <w:tblStyleColBandSize w:val="1"/>
      <w:tblCellMar>
        <w:top w:w="100" w:type="dxa"/>
        <w:left w:w="100" w:type="dxa"/>
        <w:bottom w:w="100" w:type="dxa"/>
        <w:right w:w="100" w:type="dxa"/>
      </w:tblCellMar>
    </w:tblPr>
  </w:style>
  <w:style w:type="table" w:customStyle="1" w:styleId="affffffb">
    <w:basedOn w:val="TableNormal"/>
    <w:rsid w:val="00426CF3"/>
    <w:tblPr>
      <w:tblStyleRowBandSize w:val="1"/>
      <w:tblStyleColBandSize w:val="1"/>
      <w:tblCellMar>
        <w:top w:w="100" w:type="dxa"/>
        <w:left w:w="100" w:type="dxa"/>
        <w:bottom w:w="100" w:type="dxa"/>
        <w:right w:w="100" w:type="dxa"/>
      </w:tblCellMar>
    </w:tblPr>
  </w:style>
  <w:style w:type="table" w:customStyle="1" w:styleId="affffffc">
    <w:basedOn w:val="TableNormal"/>
    <w:rsid w:val="00426CF3"/>
    <w:tblPr>
      <w:tblStyleRowBandSize w:val="1"/>
      <w:tblStyleColBandSize w:val="1"/>
      <w:tblCellMar>
        <w:top w:w="100" w:type="dxa"/>
        <w:left w:w="100" w:type="dxa"/>
        <w:bottom w:w="100" w:type="dxa"/>
        <w:right w:w="100" w:type="dxa"/>
      </w:tblCellMar>
    </w:tblPr>
  </w:style>
  <w:style w:type="table" w:customStyle="1" w:styleId="affffffd">
    <w:basedOn w:val="TableNormal"/>
    <w:rsid w:val="00426CF3"/>
    <w:tblPr>
      <w:tblStyleRowBandSize w:val="1"/>
      <w:tblStyleColBandSize w:val="1"/>
      <w:tblCellMar>
        <w:top w:w="100" w:type="dxa"/>
        <w:left w:w="100" w:type="dxa"/>
        <w:bottom w:w="100" w:type="dxa"/>
        <w:right w:w="100" w:type="dxa"/>
      </w:tblCellMar>
    </w:tblPr>
  </w:style>
  <w:style w:type="table" w:customStyle="1" w:styleId="affffffe">
    <w:basedOn w:val="TableNormal"/>
    <w:rsid w:val="00426CF3"/>
    <w:tblPr>
      <w:tblStyleRowBandSize w:val="1"/>
      <w:tblStyleColBandSize w:val="1"/>
      <w:tblCellMar>
        <w:top w:w="100" w:type="dxa"/>
        <w:left w:w="100" w:type="dxa"/>
        <w:bottom w:w="100" w:type="dxa"/>
        <w:right w:w="100" w:type="dxa"/>
      </w:tblCellMar>
    </w:tblPr>
  </w:style>
  <w:style w:type="table" w:customStyle="1" w:styleId="afffffff">
    <w:basedOn w:val="TableNormal"/>
    <w:rsid w:val="00426CF3"/>
    <w:tblPr>
      <w:tblStyleRowBandSize w:val="1"/>
      <w:tblStyleColBandSize w:val="1"/>
      <w:tblCellMar>
        <w:top w:w="100" w:type="dxa"/>
        <w:left w:w="100" w:type="dxa"/>
        <w:bottom w:w="100" w:type="dxa"/>
        <w:right w:w="100" w:type="dxa"/>
      </w:tblCellMar>
    </w:tblPr>
  </w:style>
  <w:style w:type="table" w:customStyle="1" w:styleId="afffffff0">
    <w:basedOn w:val="TableNormal"/>
    <w:rsid w:val="00426CF3"/>
    <w:tblPr>
      <w:tblStyleRowBandSize w:val="1"/>
      <w:tblStyleColBandSize w:val="1"/>
      <w:tblCellMar>
        <w:top w:w="100" w:type="dxa"/>
        <w:left w:w="100" w:type="dxa"/>
        <w:bottom w:w="100" w:type="dxa"/>
        <w:right w:w="100" w:type="dxa"/>
      </w:tblCellMar>
    </w:tblPr>
  </w:style>
  <w:style w:type="table" w:customStyle="1" w:styleId="afffffff1">
    <w:basedOn w:val="TableNormal"/>
    <w:rsid w:val="00426CF3"/>
    <w:tblPr>
      <w:tblStyleRowBandSize w:val="1"/>
      <w:tblStyleColBandSize w:val="1"/>
      <w:tblCellMar>
        <w:top w:w="100" w:type="dxa"/>
        <w:left w:w="100" w:type="dxa"/>
        <w:bottom w:w="100" w:type="dxa"/>
        <w:right w:w="100" w:type="dxa"/>
      </w:tblCellMar>
    </w:tblPr>
  </w:style>
  <w:style w:type="table" w:customStyle="1" w:styleId="afffffff2">
    <w:basedOn w:val="TableNormal"/>
    <w:rsid w:val="00426CF3"/>
    <w:tblPr>
      <w:tblStyleRowBandSize w:val="1"/>
      <w:tblStyleColBandSize w:val="1"/>
      <w:tblCellMar>
        <w:top w:w="100" w:type="dxa"/>
        <w:left w:w="100" w:type="dxa"/>
        <w:bottom w:w="100" w:type="dxa"/>
        <w:right w:w="100" w:type="dxa"/>
      </w:tblCellMar>
    </w:tblPr>
  </w:style>
  <w:style w:type="table" w:customStyle="1" w:styleId="afffffff3">
    <w:basedOn w:val="TableNormal"/>
    <w:rsid w:val="00426CF3"/>
    <w:tblPr>
      <w:tblStyleRowBandSize w:val="1"/>
      <w:tblStyleColBandSize w:val="1"/>
      <w:tblCellMar>
        <w:top w:w="100" w:type="dxa"/>
        <w:left w:w="100" w:type="dxa"/>
        <w:bottom w:w="100" w:type="dxa"/>
        <w:right w:w="100" w:type="dxa"/>
      </w:tblCellMar>
    </w:tblPr>
  </w:style>
  <w:style w:type="table" w:customStyle="1" w:styleId="afffffff4">
    <w:basedOn w:val="TableNormal"/>
    <w:rsid w:val="00426CF3"/>
    <w:tblPr>
      <w:tblStyleRowBandSize w:val="1"/>
      <w:tblStyleColBandSize w:val="1"/>
      <w:tblCellMar>
        <w:top w:w="100" w:type="dxa"/>
        <w:left w:w="100" w:type="dxa"/>
        <w:bottom w:w="100" w:type="dxa"/>
        <w:right w:w="100" w:type="dxa"/>
      </w:tblCellMar>
    </w:tblPr>
  </w:style>
  <w:style w:type="table" w:customStyle="1" w:styleId="afffffff5">
    <w:basedOn w:val="TableNormal"/>
    <w:rsid w:val="00426CF3"/>
    <w:tblPr>
      <w:tblStyleRowBandSize w:val="1"/>
      <w:tblStyleColBandSize w:val="1"/>
      <w:tblCellMar>
        <w:top w:w="100" w:type="dxa"/>
        <w:left w:w="100" w:type="dxa"/>
        <w:bottom w:w="100" w:type="dxa"/>
        <w:right w:w="100" w:type="dxa"/>
      </w:tblCellMar>
    </w:tblPr>
  </w:style>
  <w:style w:type="table" w:customStyle="1" w:styleId="afffffff6">
    <w:basedOn w:val="TableNormal"/>
    <w:rsid w:val="00426CF3"/>
    <w:tblPr>
      <w:tblStyleRowBandSize w:val="1"/>
      <w:tblStyleColBandSize w:val="1"/>
      <w:tblCellMar>
        <w:top w:w="100" w:type="dxa"/>
        <w:left w:w="100" w:type="dxa"/>
        <w:bottom w:w="100" w:type="dxa"/>
        <w:right w:w="100" w:type="dxa"/>
      </w:tblCellMar>
    </w:tblPr>
  </w:style>
  <w:style w:type="table" w:customStyle="1" w:styleId="afffffff7">
    <w:basedOn w:val="TableNormal"/>
    <w:rsid w:val="00426CF3"/>
    <w:tblPr>
      <w:tblStyleRowBandSize w:val="1"/>
      <w:tblStyleColBandSize w:val="1"/>
      <w:tblCellMar>
        <w:top w:w="100" w:type="dxa"/>
        <w:left w:w="100" w:type="dxa"/>
        <w:bottom w:w="100" w:type="dxa"/>
        <w:right w:w="100" w:type="dxa"/>
      </w:tblCellMar>
    </w:tblPr>
  </w:style>
  <w:style w:type="table" w:customStyle="1" w:styleId="afffffff8">
    <w:basedOn w:val="TableNormal"/>
    <w:rsid w:val="00426CF3"/>
    <w:tblPr>
      <w:tblStyleRowBandSize w:val="1"/>
      <w:tblStyleColBandSize w:val="1"/>
      <w:tblCellMar>
        <w:top w:w="100" w:type="dxa"/>
        <w:left w:w="100" w:type="dxa"/>
        <w:bottom w:w="100" w:type="dxa"/>
        <w:right w:w="100" w:type="dxa"/>
      </w:tblCellMar>
    </w:tblPr>
  </w:style>
  <w:style w:type="table" w:customStyle="1" w:styleId="afffffff9">
    <w:basedOn w:val="TableNormal"/>
    <w:rsid w:val="00426CF3"/>
    <w:tblPr>
      <w:tblStyleRowBandSize w:val="1"/>
      <w:tblStyleColBandSize w:val="1"/>
      <w:tblCellMar>
        <w:top w:w="100" w:type="dxa"/>
        <w:left w:w="100" w:type="dxa"/>
        <w:bottom w:w="100" w:type="dxa"/>
        <w:right w:w="100" w:type="dxa"/>
      </w:tblCellMar>
    </w:tblPr>
  </w:style>
  <w:style w:type="table" w:customStyle="1" w:styleId="afffffffa">
    <w:basedOn w:val="TableNormal"/>
    <w:rsid w:val="00426CF3"/>
    <w:tblPr>
      <w:tblStyleRowBandSize w:val="1"/>
      <w:tblStyleColBandSize w:val="1"/>
      <w:tblCellMar>
        <w:top w:w="100" w:type="dxa"/>
        <w:left w:w="100" w:type="dxa"/>
        <w:bottom w:w="100" w:type="dxa"/>
        <w:right w:w="100" w:type="dxa"/>
      </w:tblCellMar>
    </w:tblPr>
  </w:style>
  <w:style w:type="table" w:customStyle="1" w:styleId="afffffffb">
    <w:basedOn w:val="TableNormal"/>
    <w:rsid w:val="00426CF3"/>
    <w:tblPr>
      <w:tblStyleRowBandSize w:val="1"/>
      <w:tblStyleColBandSize w:val="1"/>
      <w:tblCellMar>
        <w:top w:w="100" w:type="dxa"/>
        <w:left w:w="100" w:type="dxa"/>
        <w:bottom w:w="100" w:type="dxa"/>
        <w:right w:w="100" w:type="dxa"/>
      </w:tblCellMar>
    </w:tblPr>
  </w:style>
  <w:style w:type="table" w:customStyle="1" w:styleId="afffffffc">
    <w:basedOn w:val="TableNormal"/>
    <w:rsid w:val="00426CF3"/>
    <w:tblPr>
      <w:tblStyleRowBandSize w:val="1"/>
      <w:tblStyleColBandSize w:val="1"/>
      <w:tblCellMar>
        <w:top w:w="100" w:type="dxa"/>
        <w:left w:w="100" w:type="dxa"/>
        <w:bottom w:w="100" w:type="dxa"/>
        <w:right w:w="100" w:type="dxa"/>
      </w:tblCellMar>
    </w:tblPr>
  </w:style>
  <w:style w:type="table" w:customStyle="1" w:styleId="afffffffd">
    <w:basedOn w:val="TableNormal"/>
    <w:rsid w:val="00426CF3"/>
    <w:tblPr>
      <w:tblStyleRowBandSize w:val="1"/>
      <w:tblStyleColBandSize w:val="1"/>
      <w:tblCellMar>
        <w:top w:w="100" w:type="dxa"/>
        <w:left w:w="100" w:type="dxa"/>
        <w:bottom w:w="100" w:type="dxa"/>
        <w:right w:w="100" w:type="dxa"/>
      </w:tblCellMar>
    </w:tblPr>
  </w:style>
  <w:style w:type="table" w:customStyle="1" w:styleId="afffffffe">
    <w:basedOn w:val="TableNormal"/>
    <w:rsid w:val="00426CF3"/>
    <w:tblPr>
      <w:tblStyleRowBandSize w:val="1"/>
      <w:tblStyleColBandSize w:val="1"/>
      <w:tblCellMar>
        <w:top w:w="100" w:type="dxa"/>
        <w:left w:w="100" w:type="dxa"/>
        <w:bottom w:w="100" w:type="dxa"/>
        <w:right w:w="100" w:type="dxa"/>
      </w:tblCellMar>
    </w:tblPr>
  </w:style>
  <w:style w:type="table" w:customStyle="1" w:styleId="affffffff">
    <w:basedOn w:val="TableNormal"/>
    <w:rsid w:val="00426CF3"/>
    <w:tblPr>
      <w:tblStyleRowBandSize w:val="1"/>
      <w:tblStyleColBandSize w:val="1"/>
      <w:tblCellMar>
        <w:top w:w="100" w:type="dxa"/>
        <w:left w:w="100" w:type="dxa"/>
        <w:bottom w:w="100" w:type="dxa"/>
        <w:right w:w="100" w:type="dxa"/>
      </w:tblCellMar>
    </w:tblPr>
  </w:style>
  <w:style w:type="table" w:customStyle="1" w:styleId="affffffff0">
    <w:basedOn w:val="TableNormal"/>
    <w:rsid w:val="00426CF3"/>
    <w:tblPr>
      <w:tblStyleRowBandSize w:val="1"/>
      <w:tblStyleColBandSize w:val="1"/>
      <w:tblCellMar>
        <w:top w:w="100" w:type="dxa"/>
        <w:left w:w="100" w:type="dxa"/>
        <w:bottom w:w="100" w:type="dxa"/>
        <w:right w:w="100" w:type="dxa"/>
      </w:tblCellMar>
    </w:tblPr>
  </w:style>
  <w:style w:type="table" w:customStyle="1" w:styleId="affffffff1">
    <w:basedOn w:val="TableNormal"/>
    <w:rsid w:val="00426CF3"/>
    <w:tblPr>
      <w:tblStyleRowBandSize w:val="1"/>
      <w:tblStyleColBandSize w:val="1"/>
      <w:tblCellMar>
        <w:top w:w="100" w:type="dxa"/>
        <w:left w:w="100" w:type="dxa"/>
        <w:bottom w:w="100" w:type="dxa"/>
        <w:right w:w="100" w:type="dxa"/>
      </w:tblCellMar>
    </w:tblPr>
  </w:style>
  <w:style w:type="table" w:customStyle="1" w:styleId="affffffff2">
    <w:basedOn w:val="TableNormal"/>
    <w:rsid w:val="00426CF3"/>
    <w:tblPr>
      <w:tblStyleRowBandSize w:val="1"/>
      <w:tblStyleColBandSize w:val="1"/>
      <w:tblCellMar>
        <w:top w:w="100" w:type="dxa"/>
        <w:left w:w="100" w:type="dxa"/>
        <w:bottom w:w="100" w:type="dxa"/>
        <w:right w:w="100" w:type="dxa"/>
      </w:tblCellMar>
    </w:tblPr>
  </w:style>
  <w:style w:type="table" w:customStyle="1" w:styleId="affffffff3">
    <w:basedOn w:val="TableNormal"/>
    <w:rsid w:val="00426CF3"/>
    <w:tblPr>
      <w:tblStyleRowBandSize w:val="1"/>
      <w:tblStyleColBandSize w:val="1"/>
      <w:tblCellMar>
        <w:top w:w="100" w:type="dxa"/>
        <w:left w:w="100" w:type="dxa"/>
        <w:bottom w:w="100" w:type="dxa"/>
        <w:right w:w="100" w:type="dxa"/>
      </w:tblCellMar>
    </w:tblPr>
  </w:style>
  <w:style w:type="table" w:customStyle="1" w:styleId="affffffff4">
    <w:basedOn w:val="TableNormal"/>
    <w:rsid w:val="00426CF3"/>
    <w:tblPr>
      <w:tblStyleRowBandSize w:val="1"/>
      <w:tblStyleColBandSize w:val="1"/>
      <w:tblCellMar>
        <w:top w:w="100" w:type="dxa"/>
        <w:left w:w="100" w:type="dxa"/>
        <w:bottom w:w="100" w:type="dxa"/>
        <w:right w:w="100" w:type="dxa"/>
      </w:tblCellMar>
    </w:tblPr>
  </w:style>
  <w:style w:type="table" w:customStyle="1" w:styleId="affffffff5">
    <w:basedOn w:val="TableNormal"/>
    <w:rsid w:val="00426CF3"/>
    <w:tblPr>
      <w:tblStyleRowBandSize w:val="1"/>
      <w:tblStyleColBandSize w:val="1"/>
      <w:tblCellMar>
        <w:top w:w="100" w:type="dxa"/>
        <w:left w:w="100" w:type="dxa"/>
        <w:bottom w:w="100" w:type="dxa"/>
        <w:right w:w="100" w:type="dxa"/>
      </w:tblCellMar>
    </w:tblPr>
  </w:style>
  <w:style w:type="table" w:customStyle="1" w:styleId="affffffff6">
    <w:basedOn w:val="TableNormal"/>
    <w:rsid w:val="00426CF3"/>
    <w:tblPr>
      <w:tblStyleRowBandSize w:val="1"/>
      <w:tblStyleColBandSize w:val="1"/>
      <w:tblCellMar>
        <w:top w:w="100" w:type="dxa"/>
        <w:left w:w="100" w:type="dxa"/>
        <w:bottom w:w="100" w:type="dxa"/>
        <w:right w:w="100" w:type="dxa"/>
      </w:tblCellMar>
    </w:tblPr>
  </w:style>
  <w:style w:type="table" w:customStyle="1" w:styleId="affffffff7">
    <w:basedOn w:val="TableNormal"/>
    <w:rsid w:val="00426CF3"/>
    <w:tblPr>
      <w:tblStyleRowBandSize w:val="1"/>
      <w:tblStyleColBandSize w:val="1"/>
      <w:tblCellMar>
        <w:top w:w="100" w:type="dxa"/>
        <w:left w:w="100" w:type="dxa"/>
        <w:bottom w:w="100" w:type="dxa"/>
        <w:right w:w="100" w:type="dxa"/>
      </w:tblCellMar>
    </w:tblPr>
  </w:style>
  <w:style w:type="table" w:customStyle="1" w:styleId="affffffff8">
    <w:basedOn w:val="TableNormal"/>
    <w:rsid w:val="00426CF3"/>
    <w:tblPr>
      <w:tblStyleRowBandSize w:val="1"/>
      <w:tblStyleColBandSize w:val="1"/>
      <w:tblCellMar>
        <w:top w:w="100" w:type="dxa"/>
        <w:left w:w="100" w:type="dxa"/>
        <w:bottom w:w="100" w:type="dxa"/>
        <w:right w:w="100" w:type="dxa"/>
      </w:tblCellMar>
    </w:tblPr>
  </w:style>
  <w:style w:type="table" w:customStyle="1" w:styleId="affffffff9">
    <w:basedOn w:val="TableNormal"/>
    <w:rsid w:val="00426CF3"/>
    <w:tblPr>
      <w:tblStyleRowBandSize w:val="1"/>
      <w:tblStyleColBandSize w:val="1"/>
      <w:tblCellMar>
        <w:top w:w="100" w:type="dxa"/>
        <w:left w:w="100" w:type="dxa"/>
        <w:bottom w:w="100" w:type="dxa"/>
        <w:right w:w="100" w:type="dxa"/>
      </w:tblCellMar>
    </w:tblPr>
  </w:style>
  <w:style w:type="table" w:customStyle="1" w:styleId="affffffffa">
    <w:basedOn w:val="TableNormal"/>
    <w:rsid w:val="00426CF3"/>
    <w:tblPr>
      <w:tblStyleRowBandSize w:val="1"/>
      <w:tblStyleColBandSize w:val="1"/>
      <w:tblCellMar>
        <w:top w:w="100" w:type="dxa"/>
        <w:left w:w="100" w:type="dxa"/>
        <w:bottom w:w="100" w:type="dxa"/>
        <w:right w:w="100" w:type="dxa"/>
      </w:tblCellMar>
    </w:tblPr>
  </w:style>
  <w:style w:type="table" w:customStyle="1" w:styleId="affffffffb">
    <w:basedOn w:val="TableNormal"/>
    <w:rsid w:val="00426CF3"/>
    <w:tblPr>
      <w:tblStyleRowBandSize w:val="1"/>
      <w:tblStyleColBandSize w:val="1"/>
      <w:tblCellMar>
        <w:top w:w="100" w:type="dxa"/>
        <w:left w:w="100" w:type="dxa"/>
        <w:bottom w:w="100" w:type="dxa"/>
        <w:right w:w="100" w:type="dxa"/>
      </w:tblCellMar>
    </w:tblPr>
  </w:style>
  <w:style w:type="table" w:customStyle="1" w:styleId="affffffffc">
    <w:basedOn w:val="TableNormal"/>
    <w:rsid w:val="00426CF3"/>
    <w:tblPr>
      <w:tblStyleRowBandSize w:val="1"/>
      <w:tblStyleColBandSize w:val="1"/>
      <w:tblCellMar>
        <w:top w:w="100" w:type="dxa"/>
        <w:left w:w="100" w:type="dxa"/>
        <w:bottom w:w="100" w:type="dxa"/>
        <w:right w:w="100" w:type="dxa"/>
      </w:tblCellMar>
    </w:tblPr>
  </w:style>
  <w:style w:type="table" w:customStyle="1" w:styleId="affffffffd">
    <w:basedOn w:val="TableNormal"/>
    <w:rsid w:val="00426CF3"/>
    <w:tblPr>
      <w:tblStyleRowBandSize w:val="1"/>
      <w:tblStyleColBandSize w:val="1"/>
      <w:tblCellMar>
        <w:top w:w="100" w:type="dxa"/>
        <w:left w:w="100" w:type="dxa"/>
        <w:bottom w:w="100" w:type="dxa"/>
        <w:right w:w="100" w:type="dxa"/>
      </w:tblCellMar>
    </w:tblPr>
  </w:style>
  <w:style w:type="table" w:customStyle="1" w:styleId="affffffffe">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0">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1">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2">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3">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4">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5">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6">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7">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8">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9">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a">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b">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c">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d">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e">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0">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1">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2">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3">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4">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5">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6">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7">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8">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9">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a">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b">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c">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d">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e">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0">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1">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2">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3">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4">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5">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6">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7">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8">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9">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a">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b">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c">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d">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e">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0">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1">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2">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3">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4">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5">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6">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7">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8">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9">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a">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b">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c">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d">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e">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0">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1">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2">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3">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4">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5">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6">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7">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8">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9">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a">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b">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c">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d">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e">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0">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1">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2">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3">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4">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5">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6">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7">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8">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9">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a">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b">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c">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d">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e">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0">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1">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2">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3">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4">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5">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6">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7">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8">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9">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a">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b">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c">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d">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e">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0">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1">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2">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3">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4">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5">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6">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7">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8">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9">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a">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b">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c">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d">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e">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0">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1">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2">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3">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4">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5">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6">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7">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8">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9">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a">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b">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c">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d">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e">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0">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1">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2">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3">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4">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5">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6">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7">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8">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9">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a">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b">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c">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d">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e">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f">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f0">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f1">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f2">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f3">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f4">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f5">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f6">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f7">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f8">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f9">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fa">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fb">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fc">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fd">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fe">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ff">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ff0">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ff1">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ff2">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ff3">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ff4">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ff5">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ff6">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ff7">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ff8">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ff9">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ffa">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ffb">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ffc">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ffd">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ffe">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fff">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fff0">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fff1">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fff2">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fff3">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fff4">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fff5">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fff6">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fff7">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fff8">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fff9">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fffa">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fffb">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fffc">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fffd">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fffe">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ffff">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ffff0">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ffff1">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ffff2">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ffff3">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ffff4">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ffff5">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ffff6">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ffff7">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ffff8">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ffff9">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ffffa">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ffffb">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ffffc">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ffffd">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ffffe">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fffff">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fffff0">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fffff1">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fffff2">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fffff3">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fffff4">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fffff5">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fffff6">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fffff7">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fffff8">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fffff9">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fffffa">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fffffb">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fffffc">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fffffd">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fffffe">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ffffff">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ffffff0">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ffffff1">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ffffff2">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ffffff3">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ffffff4">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ffffff5">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ffffff6">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ffffff7">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ffffff8">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ffffff9">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ffffffa">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ffffffb">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ffffffc">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ffffffd">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ffffffe">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fffffff">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fffffff0">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fffffff1">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fffffff2">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fffffff3">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fffffff4">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fffffff5">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fffffff6">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fffffff7">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fffffff8">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fffffff9">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fffffffa">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fffffffb">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fffffffc">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fffffffd">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fffffffe">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ffffffff">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ffffffff0">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ffffffff1">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ffffffff2">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ffffffff3">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ffffffff4">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ffffffff5">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ffffffff6">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ffffffff7">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ffffffff8">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ffffffff9">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ffffffffa">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ffffffffb">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ffffffffc">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ffffffffd">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ffffffffe">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fffffffff">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fffffffff0">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fffffffff1">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fffffffff2">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fffffffff3">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fffffffff4">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fffffffff5">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fffffffff6">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fffffffff7">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fffffffff8">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fffffffff9">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fffffffffa">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fffffffffb">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fffffffffc">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fffffffffd">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fffffffffe">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ffffffffff">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ffffffffff0">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ffffffffff1">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ffffffffff2">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ffffffffff3">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ffffffffff4">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ffffffffff5">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ffffffffff6">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ffffffffff7">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ffffffffff8">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ffffffffff9">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ffffffffffa">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ffffffffffb">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ffffffffffc">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ffffffffffd">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ffffffffffe">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fffffffffff">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fffffffffff0">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fffffffffff1">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fffffffffff2">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fffffffffff3">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fffffffffff4">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fffffffffff5">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fffffffffff6">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fffffffffff7">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fffffffffff8">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fffffffffff9">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fffffffffffa">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fffffffffffb">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fffffffffffc">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fffffffffffd">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fffffffffffe">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ffffffffffff">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ffffffffffff0">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ffffffffffff1">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ffffffffffff2">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ffffffffffff3">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ffffffffffff4">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ffffffffffff5">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ffffffffffff6">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ffffffffffff7">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ffffffffffff8">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ffffffffffff9">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ffffffffffffa">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ffffffffffffb">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ffffffffffffc">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ffffffffffffd">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ffffffffffffe">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fffffffffffff">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fffffffffffff0">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fffffffffffff1">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fffffffffffff2">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fffffffffffff3">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fffffffffffff4">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fffffffffffff5">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fffffffffffff6">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fffffffffffff7">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fffffffffffff8">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fffffffffffff9">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fffffffffffffa">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fffffffffffffb">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fffffffffffffc">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fffffffffffffd">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fffffffffffffe">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ffffffffffffff">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ffffffffffffff0">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ffffffffffffff1">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ffffffffffffff2">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ffffffffffffff3">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ffffffffffffff4">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ffffffffffffff5">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ffffffffffffff6">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ffffffffffffff7">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ffffffffffffff8">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ffffffffffffff9">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ffffffffffffffa">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ffffffffffffffb">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ffffffffffffffc">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ffffffffffffffd">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ffffffffffffffe">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fffffffffffffff">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fffffffffffffff0">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fffffffffffffff1">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fffffffffffffff2">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fffffffffffffff3">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fffffffffffffff4">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fffffffffffffff5">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fffffffffffffff6">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fffffffffffffff7">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fffffffffffffff8">
    <w:basedOn w:val="TableNormal"/>
    <w:rsid w:val="00426CF3"/>
    <w:tblPr>
      <w:tblStyleRowBandSize w:val="1"/>
      <w:tblStyleColBandSize w:val="1"/>
      <w:tblCellMar>
        <w:top w:w="100" w:type="dxa"/>
        <w:left w:w="100" w:type="dxa"/>
        <w:bottom w:w="100" w:type="dxa"/>
        <w:right w:w="100" w:type="dxa"/>
      </w:tblCellMar>
    </w:tblPr>
  </w:style>
  <w:style w:type="table" w:customStyle="1" w:styleId="afffffffffffffffffffffffffffffffff9">
    <w:basedOn w:val="TableNormal"/>
    <w:rsid w:val="00426CF3"/>
    <w:tblPr>
      <w:tblStyleRowBandSize w:val="1"/>
      <w:tblStyleColBandSize w:val="1"/>
      <w:tblCellMar>
        <w:top w:w="100" w:type="dxa"/>
        <w:left w:w="100" w:type="dxa"/>
        <w:bottom w:w="100" w:type="dxa"/>
        <w:right w:w="100" w:type="dxa"/>
      </w:tblCellMar>
    </w:tblPr>
  </w:style>
  <w:style w:type="paragraph" w:styleId="afffffffffffffffffffffffffffffffffa">
    <w:name w:val="Balloon Text"/>
    <w:basedOn w:val="a"/>
    <w:link w:val="afffffffffffffffffffffffffffffffffb"/>
    <w:uiPriority w:val="99"/>
    <w:semiHidden/>
    <w:unhideWhenUsed/>
    <w:rsid w:val="00A049A6"/>
    <w:pPr>
      <w:spacing w:line="240" w:lineRule="auto"/>
    </w:pPr>
    <w:rPr>
      <w:rFonts w:ascii="Tahoma" w:hAnsi="Tahoma" w:cs="Tahoma"/>
      <w:sz w:val="16"/>
      <w:szCs w:val="16"/>
    </w:rPr>
  </w:style>
  <w:style w:type="character" w:customStyle="1" w:styleId="afffffffffffffffffffffffffffffffffb">
    <w:name w:val="Текст выноски Знак"/>
    <w:basedOn w:val="a0"/>
    <w:link w:val="afffffffffffffffffffffffffffffffffa"/>
    <w:uiPriority w:val="99"/>
    <w:semiHidden/>
    <w:rsid w:val="00A049A6"/>
    <w:rPr>
      <w:rFonts w:ascii="Tahoma" w:hAnsi="Tahoma" w:cs="Tahoma"/>
      <w:sz w:val="16"/>
      <w:szCs w:val="16"/>
    </w:rPr>
  </w:style>
  <w:style w:type="paragraph" w:styleId="afffffffffffffffffffffffffffffffffc">
    <w:name w:val="header"/>
    <w:basedOn w:val="a"/>
    <w:link w:val="afffffffffffffffffffffffffffffffffd"/>
    <w:uiPriority w:val="99"/>
    <w:semiHidden/>
    <w:unhideWhenUsed/>
    <w:rsid w:val="00D3250C"/>
    <w:pPr>
      <w:tabs>
        <w:tab w:val="center" w:pos="4677"/>
        <w:tab w:val="right" w:pos="9355"/>
      </w:tabs>
      <w:spacing w:line="240" w:lineRule="auto"/>
    </w:pPr>
  </w:style>
  <w:style w:type="character" w:customStyle="1" w:styleId="afffffffffffffffffffffffffffffffffd">
    <w:name w:val="Верхний колонтитул Знак"/>
    <w:basedOn w:val="a0"/>
    <w:link w:val="afffffffffffffffffffffffffffffffffc"/>
    <w:uiPriority w:val="99"/>
    <w:semiHidden/>
    <w:rsid w:val="00D3250C"/>
  </w:style>
  <w:style w:type="paragraph" w:styleId="afffffffffffffffffffffffffffffffffe">
    <w:name w:val="footer"/>
    <w:basedOn w:val="a"/>
    <w:link w:val="affffffffffffffffffffffffffffffffff"/>
    <w:uiPriority w:val="99"/>
    <w:semiHidden/>
    <w:unhideWhenUsed/>
    <w:rsid w:val="00D3250C"/>
    <w:pPr>
      <w:tabs>
        <w:tab w:val="center" w:pos="4677"/>
        <w:tab w:val="right" w:pos="9355"/>
      </w:tabs>
      <w:spacing w:line="240" w:lineRule="auto"/>
    </w:pPr>
  </w:style>
  <w:style w:type="character" w:customStyle="1" w:styleId="affffffffffffffffffffffffffffffffff">
    <w:name w:val="Нижний колонтитул Знак"/>
    <w:basedOn w:val="a0"/>
    <w:link w:val="afffffffffffffffffffffffffffffffffe"/>
    <w:uiPriority w:val="99"/>
    <w:semiHidden/>
    <w:rsid w:val="00D3250C"/>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expert@nsok.s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12</Pages>
  <Words>4106</Words>
  <Characters>23409</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07</cp:lastModifiedBy>
  <cp:revision>5</cp:revision>
  <dcterms:created xsi:type="dcterms:W3CDTF">2020-10-19T05:42:00Z</dcterms:created>
  <dcterms:modified xsi:type="dcterms:W3CDTF">2021-02-10T05:56:00Z</dcterms:modified>
</cp:coreProperties>
</file>